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6E" w:rsidRPr="00804A91" w:rsidRDefault="00A8286E" w:rsidP="00A8286E">
      <w:pPr>
        <w:spacing w:before="60" w:after="60"/>
        <w:ind w:firstLine="709"/>
        <w:rPr>
          <w:rFonts w:eastAsia="Times New Roman" w:cs="Times New Roman"/>
          <w:b/>
          <w:sz w:val="26"/>
          <w:szCs w:val="26"/>
        </w:rPr>
      </w:pPr>
      <w:r w:rsidRPr="00804A91">
        <w:rPr>
          <w:rFonts w:eastAsia="Times New Roman" w:cs="Times New Roman"/>
          <w:b/>
          <w:sz w:val="26"/>
          <w:szCs w:val="26"/>
        </w:rPr>
        <w:t>4. Thi nâng ngạch công chức - 2.002157</w:t>
      </w:r>
    </w:p>
    <w:p w:rsidR="00A8286E" w:rsidRPr="00804A91" w:rsidRDefault="00A8286E" w:rsidP="00A8286E">
      <w:pPr>
        <w:spacing w:before="60" w:after="120"/>
        <w:ind w:firstLine="709"/>
        <w:rPr>
          <w:rFonts w:eastAsia="Times New Roman" w:cs="Times New Roman"/>
          <w:color w:val="000000" w:themeColor="text1"/>
          <w:sz w:val="26"/>
          <w:szCs w:val="26"/>
          <w:lang w:val="es-AR"/>
        </w:rPr>
      </w:pPr>
      <w:r w:rsidRPr="00804A91">
        <w:rPr>
          <w:rFonts w:eastAsia="Times New Roman" w:cs="Times New Roman"/>
          <w:b/>
          <w:bCs/>
          <w:color w:val="000000" w:themeColor="text1"/>
          <w:sz w:val="26"/>
          <w:szCs w:val="26"/>
          <w:lang w:val="hr-HR"/>
        </w:rPr>
        <w:t xml:space="preserve">4.1. </w:t>
      </w:r>
      <w:r w:rsidRPr="00804A91">
        <w:rPr>
          <w:rFonts w:eastAsia="Times New Roman" w:cs="Times New Roman"/>
          <w:b/>
          <w:bCs/>
          <w:color w:val="000000" w:themeColor="text1"/>
          <w:sz w:val="26"/>
          <w:szCs w:val="26"/>
          <w:lang w:val="vi-VN"/>
        </w:rPr>
        <w:t>Tr</w:t>
      </w:r>
      <w:r w:rsidRPr="00804A91">
        <w:rPr>
          <w:rFonts w:eastAsia="Times New Roman" w:cs="Times New Roman"/>
          <w:b/>
          <w:bCs/>
          <w:color w:val="000000" w:themeColor="text1"/>
          <w:sz w:val="26"/>
          <w:szCs w:val="26"/>
          <w:lang w:val="hr-HR"/>
        </w:rPr>
        <w:t>ì</w:t>
      </w:r>
      <w:r w:rsidRPr="00804A91">
        <w:rPr>
          <w:rFonts w:eastAsia="Times New Roman" w:cs="Times New Roman"/>
          <w:b/>
          <w:bCs/>
          <w:color w:val="000000" w:themeColor="text1"/>
          <w:sz w:val="26"/>
          <w:szCs w:val="26"/>
          <w:lang w:val="vi-VN"/>
        </w:rPr>
        <w:t>nh</w:t>
      </w:r>
      <w:r w:rsidRPr="00804A91">
        <w:rPr>
          <w:rFonts w:eastAsia="Times New Roman" w:cs="Times New Roman"/>
          <w:b/>
          <w:bCs/>
          <w:color w:val="000000" w:themeColor="text1"/>
          <w:sz w:val="26"/>
          <w:szCs w:val="26"/>
          <w:lang w:val="hr-HR"/>
        </w:rPr>
        <w:t xml:space="preserve"> </w:t>
      </w:r>
      <w:r w:rsidRPr="00804A91">
        <w:rPr>
          <w:rFonts w:eastAsia="Times New Roman" w:cs="Times New Roman"/>
          <w:b/>
          <w:bCs/>
          <w:color w:val="000000" w:themeColor="text1"/>
          <w:sz w:val="26"/>
          <w:szCs w:val="26"/>
          <w:lang w:val="vi-VN"/>
        </w:rPr>
        <w:t>tự</w:t>
      </w:r>
      <w:r w:rsidRPr="00804A91">
        <w:rPr>
          <w:rFonts w:eastAsia="Times New Roman" w:cs="Times New Roman"/>
          <w:b/>
          <w:bCs/>
          <w:color w:val="000000" w:themeColor="text1"/>
          <w:sz w:val="26"/>
          <w:szCs w:val="26"/>
        </w:rPr>
        <w:t>, cách thức, thời gian</w:t>
      </w:r>
      <w:r w:rsidRPr="00804A91">
        <w:rPr>
          <w:rFonts w:eastAsia="Times New Roman" w:cs="Times New Roman"/>
          <w:b/>
          <w:bCs/>
          <w:color w:val="000000" w:themeColor="text1"/>
          <w:sz w:val="26"/>
          <w:szCs w:val="26"/>
          <w:lang w:val="hr-HR"/>
        </w:rPr>
        <w:t xml:space="preserve"> </w:t>
      </w:r>
      <w:r w:rsidRPr="00804A91">
        <w:rPr>
          <w:rFonts w:eastAsia="Times New Roman" w:cs="Times New Roman"/>
          <w:b/>
          <w:bCs/>
          <w:color w:val="000000" w:themeColor="text1"/>
          <w:sz w:val="26"/>
          <w:szCs w:val="26"/>
          <w:lang w:val="vi-VN"/>
        </w:rPr>
        <w:t>giải quyết</w:t>
      </w:r>
      <w:r w:rsidRPr="00804A91">
        <w:rPr>
          <w:rFonts w:eastAsia="Times New Roman" w:cs="Times New Roman"/>
          <w:b/>
          <w:color w:val="000000" w:themeColor="text1"/>
          <w:sz w:val="26"/>
          <w:szCs w:val="26"/>
        </w:rPr>
        <w:t xml:space="preserve"> thủ tục hành chính</w:t>
      </w:r>
      <w:r w:rsidRPr="00804A91">
        <w:rPr>
          <w:rFonts w:eastAsia="Times New Roman" w:cs="Times New Roman"/>
          <w:color w:val="000000" w:themeColor="text1"/>
          <w:sz w:val="26"/>
          <w:szCs w:val="26"/>
          <w:lang w:val="es-AR"/>
        </w:rPr>
        <w:t xml:space="preserve"> </w:t>
      </w:r>
    </w:p>
    <w:tbl>
      <w:tblPr>
        <w:tblStyle w:val="TableGrid"/>
        <w:tblW w:w="14743" w:type="dxa"/>
        <w:tblInd w:w="-176" w:type="dxa"/>
        <w:tblLook w:val="04A0" w:firstRow="1" w:lastRow="0" w:firstColumn="1" w:lastColumn="0" w:noHBand="0" w:noVBand="1"/>
      </w:tblPr>
      <w:tblGrid>
        <w:gridCol w:w="1135"/>
        <w:gridCol w:w="2977"/>
        <w:gridCol w:w="7512"/>
        <w:gridCol w:w="1985"/>
        <w:gridCol w:w="1134"/>
      </w:tblGrid>
      <w:tr w:rsidR="00A8286E" w:rsidRPr="00804A91" w:rsidTr="00B45187">
        <w:trPr>
          <w:trHeight w:val="664"/>
          <w:tblHeader/>
        </w:trPr>
        <w:tc>
          <w:tcPr>
            <w:tcW w:w="1135" w:type="dxa"/>
            <w:tcBorders>
              <w:top w:val="single" w:sz="4" w:space="0" w:color="auto"/>
              <w:left w:val="single" w:sz="4" w:space="0" w:color="auto"/>
              <w:bottom w:val="single" w:sz="4" w:space="0" w:color="auto"/>
              <w:right w:val="single" w:sz="4" w:space="0" w:color="auto"/>
            </w:tcBorders>
            <w:vAlign w:val="center"/>
          </w:tcPr>
          <w:p w:rsidR="00A8286E" w:rsidRPr="00804A91" w:rsidRDefault="00A8286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TT</w:t>
            </w:r>
          </w:p>
        </w:tc>
        <w:tc>
          <w:tcPr>
            <w:tcW w:w="2977" w:type="dxa"/>
            <w:tcBorders>
              <w:top w:val="single" w:sz="4" w:space="0" w:color="auto"/>
              <w:left w:val="single" w:sz="4" w:space="0" w:color="auto"/>
              <w:bottom w:val="single" w:sz="4" w:space="0" w:color="auto"/>
              <w:right w:val="single" w:sz="4" w:space="0" w:color="auto"/>
            </w:tcBorders>
            <w:vAlign w:val="center"/>
          </w:tcPr>
          <w:p w:rsidR="00A8286E" w:rsidRPr="00804A91" w:rsidRDefault="00A8286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Trình tự thực hiện</w:t>
            </w:r>
          </w:p>
        </w:tc>
        <w:tc>
          <w:tcPr>
            <w:tcW w:w="7512" w:type="dxa"/>
            <w:tcBorders>
              <w:top w:val="single" w:sz="4" w:space="0" w:color="auto"/>
              <w:left w:val="single" w:sz="4" w:space="0" w:color="auto"/>
              <w:bottom w:val="single" w:sz="4" w:space="0" w:color="auto"/>
              <w:right w:val="single" w:sz="4" w:space="0" w:color="auto"/>
            </w:tcBorders>
            <w:vAlign w:val="center"/>
          </w:tcPr>
          <w:p w:rsidR="00A8286E" w:rsidRPr="00804A91" w:rsidRDefault="00A8286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Cách thức thực hiện</w:t>
            </w:r>
          </w:p>
        </w:tc>
        <w:tc>
          <w:tcPr>
            <w:tcW w:w="1985" w:type="dxa"/>
            <w:tcBorders>
              <w:top w:val="single" w:sz="4" w:space="0" w:color="auto"/>
              <w:left w:val="single" w:sz="4" w:space="0" w:color="auto"/>
              <w:bottom w:val="single" w:sz="4" w:space="0" w:color="auto"/>
              <w:right w:val="single" w:sz="4" w:space="0" w:color="auto"/>
            </w:tcBorders>
            <w:vAlign w:val="center"/>
          </w:tcPr>
          <w:p w:rsidR="00A8286E" w:rsidRPr="00804A91" w:rsidRDefault="00A8286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Thời gian</w:t>
            </w:r>
            <w:r w:rsidRPr="00804A91">
              <w:rPr>
                <w:rFonts w:eastAsia="Times New Roman"/>
                <w:b/>
                <w:color w:val="000000" w:themeColor="text1"/>
                <w:sz w:val="26"/>
                <w:szCs w:val="26"/>
              </w:rPr>
              <w:br/>
              <w:t xml:space="preserve">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A8286E" w:rsidRPr="00804A91" w:rsidRDefault="00A8286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Ghi chú</w:t>
            </w:r>
          </w:p>
        </w:tc>
      </w:tr>
      <w:tr w:rsidR="00A8286E" w:rsidRPr="00804A91" w:rsidTr="00B45187">
        <w:trPr>
          <w:trHeight w:val="146"/>
        </w:trPr>
        <w:tc>
          <w:tcPr>
            <w:tcW w:w="1135" w:type="dxa"/>
            <w:tcBorders>
              <w:top w:val="single" w:sz="4" w:space="0" w:color="auto"/>
            </w:tcBorders>
            <w:vAlign w:val="center"/>
          </w:tcPr>
          <w:p w:rsidR="00A8286E" w:rsidRPr="00804A91" w:rsidRDefault="00A8286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Bước 1</w:t>
            </w:r>
          </w:p>
        </w:tc>
        <w:tc>
          <w:tcPr>
            <w:tcW w:w="2977" w:type="dxa"/>
            <w:tcBorders>
              <w:top w:val="single" w:sz="4" w:space="0" w:color="auto"/>
            </w:tcBorders>
            <w:vAlign w:val="center"/>
          </w:tcPr>
          <w:p w:rsidR="00A8286E" w:rsidRPr="00804A91" w:rsidRDefault="00A8286E" w:rsidP="00B45187">
            <w:pPr>
              <w:shd w:val="clear" w:color="auto" w:fill="FFFFFF"/>
              <w:spacing w:before="80" w:after="80"/>
              <w:jc w:val="center"/>
              <w:rPr>
                <w:rFonts w:eastAsia="Times New Roman"/>
                <w:color w:val="000000" w:themeColor="text1"/>
                <w:sz w:val="26"/>
                <w:szCs w:val="26"/>
              </w:rPr>
            </w:pPr>
            <w:r w:rsidRPr="00804A91">
              <w:rPr>
                <w:b/>
                <w:bCs/>
                <w:color w:val="000000" w:themeColor="text1"/>
                <w:sz w:val="26"/>
                <w:szCs w:val="26"/>
              </w:rPr>
              <w:t>Căn cứ, nguyên tắc, tiêu chuẩn, điều kiện dự thi nâng ngạch công chức (Điều 30 Nghị định số 138/2020/NĐ-CP ngày 27/11/2020)</w:t>
            </w:r>
          </w:p>
        </w:tc>
        <w:tc>
          <w:tcPr>
            <w:tcW w:w="7512" w:type="dxa"/>
            <w:tcBorders>
              <w:top w:val="single" w:sz="4" w:space="0" w:color="auto"/>
            </w:tcBorders>
            <w:vAlign w:val="center"/>
          </w:tcPr>
          <w:p w:rsidR="00A8286E" w:rsidRPr="00804A91" w:rsidRDefault="00A8286E" w:rsidP="00B45187">
            <w:pPr>
              <w:pStyle w:val="NormalWeb"/>
              <w:shd w:val="clear" w:color="auto" w:fill="FFFFFF"/>
              <w:spacing w:before="80" w:beforeAutospacing="0" w:after="80" w:afterAutospacing="0"/>
              <w:jc w:val="both"/>
              <w:rPr>
                <w:color w:val="000000" w:themeColor="text1"/>
                <w:sz w:val="26"/>
                <w:szCs w:val="26"/>
              </w:rPr>
            </w:pPr>
            <w:r w:rsidRPr="00804A91">
              <w:rPr>
                <w:color w:val="000000" w:themeColor="text1"/>
                <w:sz w:val="26"/>
                <w:szCs w:val="26"/>
              </w:rPr>
              <w:t>1. Việc nâng ngạch công chức phải căn cứ vào vị trí việc làm, phù hợp với cơ cấu ngạch công chức của cơ quan sử dụng công chức đã được cấp có thẩm quyền phê duyệt.</w:t>
            </w:r>
          </w:p>
          <w:p w:rsidR="00A8286E" w:rsidRPr="00804A91" w:rsidRDefault="00A8286E" w:rsidP="00B45187">
            <w:pPr>
              <w:pStyle w:val="NormalWeb"/>
              <w:shd w:val="clear" w:color="auto" w:fill="FFFFFF"/>
              <w:spacing w:before="80" w:beforeAutospacing="0" w:after="80" w:afterAutospacing="0"/>
              <w:jc w:val="both"/>
              <w:rPr>
                <w:i/>
                <w:color w:val="000000" w:themeColor="text1"/>
                <w:sz w:val="26"/>
                <w:szCs w:val="26"/>
                <w:lang w:val="vi-VN"/>
              </w:rPr>
            </w:pPr>
            <w:r w:rsidRPr="00804A91">
              <w:rPr>
                <w:color w:val="000000" w:themeColor="text1"/>
                <w:sz w:val="26"/>
                <w:szCs w:val="26"/>
              </w:rPr>
              <w:t>2. Căn cứ vào số lượng chỉ tiêu nâng ngạch của cơ quan, tổ chức sử dụng công chức đã được cấp có thẩm quyền phê duyệt, cơ quan quản lý công chức có trách nhiệm rà soát, xác định và lập danh sách công chức có đủ tiêu chuẩn, điều kiện dự thi nâng ngạch.</w:t>
            </w:r>
          </w:p>
        </w:tc>
        <w:tc>
          <w:tcPr>
            <w:tcW w:w="1985" w:type="dxa"/>
            <w:tcBorders>
              <w:top w:val="single" w:sz="4" w:space="0" w:color="auto"/>
            </w:tcBorders>
            <w:vAlign w:val="center"/>
          </w:tcPr>
          <w:p w:rsidR="00A8286E" w:rsidRPr="00804A91" w:rsidRDefault="00A8286E" w:rsidP="00B45187">
            <w:pPr>
              <w:spacing w:before="80" w:after="80"/>
              <w:jc w:val="both"/>
              <w:rPr>
                <w:rFonts w:eastAsia="Times New Roman"/>
                <w:b/>
                <w:color w:val="000000" w:themeColor="text1"/>
                <w:sz w:val="26"/>
                <w:szCs w:val="26"/>
              </w:rPr>
            </w:pPr>
          </w:p>
        </w:tc>
        <w:tc>
          <w:tcPr>
            <w:tcW w:w="1134" w:type="dxa"/>
            <w:tcBorders>
              <w:top w:val="single" w:sz="4" w:space="0" w:color="auto"/>
            </w:tcBorders>
            <w:vAlign w:val="center"/>
          </w:tcPr>
          <w:p w:rsidR="00A8286E" w:rsidRPr="00804A91" w:rsidRDefault="00A8286E" w:rsidP="00B45187">
            <w:pPr>
              <w:spacing w:before="80" w:after="80"/>
              <w:jc w:val="center"/>
              <w:rPr>
                <w:rFonts w:eastAsia="Times New Roman"/>
                <w:i/>
                <w:color w:val="000000" w:themeColor="text1"/>
                <w:sz w:val="26"/>
                <w:szCs w:val="26"/>
                <w:lang w:val="vi-VN"/>
              </w:rPr>
            </w:pPr>
          </w:p>
        </w:tc>
      </w:tr>
      <w:tr w:rsidR="00A8286E" w:rsidRPr="00804A91" w:rsidTr="00B45187">
        <w:trPr>
          <w:trHeight w:val="600"/>
        </w:trPr>
        <w:tc>
          <w:tcPr>
            <w:tcW w:w="1135" w:type="dxa"/>
            <w:vAlign w:val="center"/>
          </w:tcPr>
          <w:p w:rsidR="00A8286E" w:rsidRPr="00804A91" w:rsidRDefault="00A8286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t>Bước 2</w:t>
            </w:r>
          </w:p>
        </w:tc>
        <w:tc>
          <w:tcPr>
            <w:tcW w:w="2977" w:type="dxa"/>
            <w:vAlign w:val="center"/>
          </w:tcPr>
          <w:p w:rsidR="00A8286E" w:rsidRPr="00804A91" w:rsidRDefault="00A8286E" w:rsidP="00B45187">
            <w:pPr>
              <w:spacing w:before="80" w:after="80"/>
              <w:jc w:val="center"/>
              <w:rPr>
                <w:rFonts w:eastAsia="Times New Roman"/>
                <w:b/>
                <w:color w:val="000000" w:themeColor="text1"/>
                <w:sz w:val="26"/>
                <w:szCs w:val="26"/>
              </w:rPr>
            </w:pPr>
            <w:r w:rsidRPr="00804A91">
              <w:rPr>
                <w:b/>
                <w:color w:val="000000" w:themeColor="text1"/>
                <w:sz w:val="26"/>
                <w:szCs w:val="26"/>
              </w:rPr>
              <w:t>Xây dựng Đề án thi nâng ngạch công chức (Điều 34 Nghị định số 138/2020/NĐ-CP ngày 27/11/2020)</w:t>
            </w:r>
          </w:p>
        </w:tc>
        <w:tc>
          <w:tcPr>
            <w:tcW w:w="7512" w:type="dxa"/>
          </w:tcPr>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Cơ quan có thẩm quyền tổ chức thi nâng ngạch công chức phải xây dựng Đề án thi nâng ngạch công chức, gửi Bộ Nội vụ (đối với các cơ quan nhà nước) hoặc Ban Tổ chức Trung ương (đối với các cơ quan của Đảng Cộng sản Việt Nam, Mặt trận Tổ quốc Việt Nam và các tổ chức chính trị - xã hội) để có ý kiến trước khi tổ chức theo thẩm quyền. Nội dung của Đề án gồm:</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1. Xác định các vị trí việc làm có nhu cầu bố trí công chức tương ứng với ngạch công chức dự thi nâng ngạch;</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2. Số lượng, cơ cấu ngạch công chức chuyên ngành hiện có theo ngạch dự thi tương ứng với vị trí việc làm đã được cấp có thẩm quyền phê duyệt của các cơ quan, tổ chức thuộc phạm vi quản lý; số lượng công chức ứng với ngạch dự thi nâng ngạch còn thiếu theo yêu cầu của vị trí việc làm và đề xuất chỉ tiêu nâng ngạch (theo Mẫu số 02 ban hành kèm theo Nghị định này);</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 xml:space="preserve">3. Danh sách công chức đủ tiêu chuẩn, điều kiện được cử dự thi nâng ngạch ứng với vị trí việc làm có nhu cầu bố trí công chức ở ngạch cao hơn ngạch hiện giữ (theo Mẫu số 03 ban hành kèm theo Nghị định </w:t>
            </w:r>
            <w:r w:rsidRPr="00804A91">
              <w:rPr>
                <w:color w:val="000000" w:themeColor="text1"/>
                <w:sz w:val="26"/>
                <w:szCs w:val="26"/>
              </w:rPr>
              <w:lastRenderedPageBreak/>
              <w:t>này);</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4. Dự kiến thành viên tham gia Hội đồng thi nâng ngạch;</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5. Tiêu chuẩn, điều kiện, nội dung, hình thức thi nâng ngạch;</w:t>
            </w:r>
          </w:p>
          <w:p w:rsidR="00A8286E" w:rsidRPr="00804A91" w:rsidRDefault="00A8286E" w:rsidP="00B45187">
            <w:pPr>
              <w:spacing w:before="80" w:after="80"/>
              <w:jc w:val="both"/>
              <w:rPr>
                <w:rFonts w:eastAsia="Times New Roman"/>
                <w:color w:val="000000" w:themeColor="text1"/>
                <w:sz w:val="26"/>
                <w:szCs w:val="26"/>
              </w:rPr>
            </w:pPr>
            <w:r w:rsidRPr="00804A91">
              <w:rPr>
                <w:color w:val="000000" w:themeColor="text1"/>
                <w:sz w:val="26"/>
                <w:szCs w:val="26"/>
              </w:rPr>
              <w:t>6. Dự kiến thời gian, địa điểm và các nội dung khác để tổ chức kỳ thi nâng ngạch.</w:t>
            </w:r>
          </w:p>
        </w:tc>
        <w:tc>
          <w:tcPr>
            <w:tcW w:w="1985" w:type="dxa"/>
            <w:vAlign w:val="center"/>
          </w:tcPr>
          <w:p w:rsidR="00A8286E" w:rsidRPr="00804A91" w:rsidRDefault="00A8286E" w:rsidP="00B45187">
            <w:pPr>
              <w:spacing w:before="80" w:after="80"/>
              <w:jc w:val="center"/>
              <w:rPr>
                <w:rFonts w:eastAsia="Times New Roman"/>
                <w:b/>
                <w:color w:val="000000" w:themeColor="text1"/>
                <w:sz w:val="26"/>
                <w:szCs w:val="26"/>
              </w:rPr>
            </w:pPr>
          </w:p>
        </w:tc>
        <w:tc>
          <w:tcPr>
            <w:tcW w:w="1134" w:type="dxa"/>
            <w:vAlign w:val="center"/>
          </w:tcPr>
          <w:p w:rsidR="00A8286E" w:rsidRPr="00804A91" w:rsidRDefault="00A8286E" w:rsidP="00B45187">
            <w:pPr>
              <w:spacing w:before="80" w:after="80"/>
              <w:jc w:val="center"/>
              <w:rPr>
                <w:rFonts w:eastAsia="Times New Roman"/>
                <w:i/>
                <w:color w:val="000000" w:themeColor="text1"/>
                <w:sz w:val="26"/>
                <w:szCs w:val="26"/>
                <w:lang w:val="vi-VN"/>
              </w:rPr>
            </w:pPr>
          </w:p>
        </w:tc>
      </w:tr>
      <w:tr w:rsidR="00A8286E" w:rsidRPr="00804A91" w:rsidTr="00B45187">
        <w:trPr>
          <w:trHeight w:val="600"/>
        </w:trPr>
        <w:tc>
          <w:tcPr>
            <w:tcW w:w="1135" w:type="dxa"/>
            <w:vAlign w:val="center"/>
          </w:tcPr>
          <w:p w:rsidR="00A8286E" w:rsidRPr="00804A91" w:rsidRDefault="00A8286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3</w:t>
            </w:r>
          </w:p>
        </w:tc>
        <w:tc>
          <w:tcPr>
            <w:tcW w:w="2977" w:type="dxa"/>
            <w:vAlign w:val="center"/>
          </w:tcPr>
          <w:p w:rsidR="00A8286E" w:rsidRPr="00804A91" w:rsidRDefault="00A8286E" w:rsidP="00B45187">
            <w:pPr>
              <w:spacing w:before="80" w:after="80"/>
              <w:jc w:val="center"/>
              <w:rPr>
                <w:b/>
                <w:color w:val="000000" w:themeColor="text1"/>
                <w:sz w:val="26"/>
                <w:szCs w:val="26"/>
              </w:rPr>
            </w:pPr>
            <w:r w:rsidRPr="00804A91">
              <w:rPr>
                <w:b/>
                <w:color w:val="000000" w:themeColor="text1"/>
                <w:sz w:val="26"/>
                <w:szCs w:val="26"/>
              </w:rPr>
              <w:t>Tổ chức thi nâng ngạch công chức (Điều 32 Nghị định số 138/2020/NĐ-CP ngày 27/11/2020)</w:t>
            </w:r>
          </w:p>
        </w:tc>
        <w:tc>
          <w:tcPr>
            <w:tcW w:w="7512" w:type="dxa"/>
          </w:tcPr>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1. Thi nâng ngạch công chức từ ngạch chuyên viên chính hoặc tương đương lên ngạch chuyên viên cao cấp hoặc tương đương</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a) Từ ngạch chuyên viên chính lên ngạch chuyên viên cao cấp:</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Bộ Nội vụ chủ trì tổ chức thi nâng ngạch công chức từ ngạch chuyên viên chính lên ngạch chuyên viên cao cấp trong các cơ quan nhà nước.</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Ban Tổ chức Trung ương chủ trì, phối hợp với Bộ Nội vụ tổ chức thi nâng ngạch công chức từ ngạch chuyên viên chính lên ngạch chuyên viên cao cấp trong các cơ quan của Đảng Cộng sản Việt Nam, Mặt trận Tổ quốc Việt Nam và các tổ chức chính trị - xã hội.</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b) Từ ngạch công chức chuyên ngành tương đương ngạch chuyên viên chính lên ngạch công chức chuyên ngành tương đương ngạch chuyên viên cao cấp:</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Cơ quan quản lý ngạch công chức chuyên ngành của Đảng chủ trì, phối hợp với Ban Tổ chức Trung ương; các bộ, cơ quan ngang bộ quản lý ngạch công chức chuyên ngành chủ trì, phối hợp với Bộ Nội vụ tổ chức thi nâng ngạch công chức chuyên ngành tương đương ngạch chuyên viên chính lên ngạch công chức chuyên ngành tương đương ngạch chuyên viên cao cấp theo quy định tại Nghị định này.</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2. Thi nâng ngạch từ ngạch chuyên viên hoặc tương đương lên ngạch chuyên viên chính hoặc tương đương</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lastRenderedPageBreak/>
              <w:t>Cơ quan quản lý công chức chủ trì tổ chức thi nâng ngạch công chức sau khi có ý kiến về nội dung Đề án và chỉ tiêu nâng ngạch của Bộ Nội vụ (đối với các cơ quan nhà nước) hoặc Ban Tổ chức Trung ương (đối với các cơ quan Đảng Cộng sản Việt Nam, Mặt trận Tổ quốc Việt Nam và các tổ chức chính trị - xã hội).</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3. Thi nâng ngạch từ ngạch nhân viên hoặc tương đương lên ngạch cán sự hoặc tương đương; từ ngạch cán sự hoặc tương đương lên ngạch chuyên viên hoặc tương đương</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Cơ quan quản lý công chức chủ trì tổ chức thi nâng ngạch công chức sau khi có ý kiến về chỉ tiêu nâng ngạch của Bộ Nội vụ (đối với các cơ quan nhà nước) hoặc Ban Tổ chức Trung ương (đối với các cơ quan của Đảng Cộng sản Việt Nam, Mặt trận Tổ quốc Việt Nam và các tổ chức chính trị - xã hội).</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4. Bộ Nội vụ ban hành Nội quy, Quy chế tổ chức kỳ thi nâng ngạch công chức; chủ trì xây dựng và cung cấp ngân hàng câu hỏi, đáp án thi môn kiến thức chung cho các kỳ thi nâng ngạch công chức.</w:t>
            </w:r>
          </w:p>
        </w:tc>
        <w:tc>
          <w:tcPr>
            <w:tcW w:w="1985" w:type="dxa"/>
            <w:vAlign w:val="center"/>
          </w:tcPr>
          <w:p w:rsidR="00A8286E" w:rsidRPr="00804A91" w:rsidRDefault="00A8286E" w:rsidP="00B45187">
            <w:pPr>
              <w:spacing w:before="80" w:after="80"/>
              <w:jc w:val="center"/>
              <w:rPr>
                <w:rFonts w:eastAsia="Times New Roman"/>
                <w:b/>
                <w:color w:val="000000" w:themeColor="text1"/>
                <w:sz w:val="26"/>
                <w:szCs w:val="26"/>
              </w:rPr>
            </w:pPr>
          </w:p>
        </w:tc>
        <w:tc>
          <w:tcPr>
            <w:tcW w:w="1134" w:type="dxa"/>
            <w:vAlign w:val="center"/>
          </w:tcPr>
          <w:p w:rsidR="00A8286E" w:rsidRPr="00804A91" w:rsidRDefault="00A8286E" w:rsidP="00B45187">
            <w:pPr>
              <w:spacing w:before="80" w:after="80"/>
              <w:jc w:val="center"/>
              <w:rPr>
                <w:rFonts w:eastAsia="Times New Roman"/>
                <w:i/>
                <w:color w:val="000000" w:themeColor="text1"/>
                <w:sz w:val="26"/>
                <w:szCs w:val="26"/>
                <w:lang w:val="vi-VN"/>
              </w:rPr>
            </w:pPr>
          </w:p>
        </w:tc>
      </w:tr>
      <w:tr w:rsidR="00A8286E" w:rsidRPr="00804A91" w:rsidTr="00B45187">
        <w:trPr>
          <w:trHeight w:val="600"/>
        </w:trPr>
        <w:tc>
          <w:tcPr>
            <w:tcW w:w="1135" w:type="dxa"/>
            <w:vAlign w:val="center"/>
          </w:tcPr>
          <w:p w:rsidR="00A8286E" w:rsidRPr="00804A91" w:rsidRDefault="00A8286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4</w:t>
            </w:r>
          </w:p>
        </w:tc>
        <w:tc>
          <w:tcPr>
            <w:tcW w:w="2977" w:type="dxa"/>
            <w:vAlign w:val="center"/>
          </w:tcPr>
          <w:p w:rsidR="00A8286E" w:rsidRPr="00804A91" w:rsidRDefault="00A8286E" w:rsidP="00B45187">
            <w:pPr>
              <w:spacing w:before="80" w:after="80"/>
              <w:jc w:val="center"/>
              <w:rPr>
                <w:b/>
                <w:color w:val="000000" w:themeColor="text1"/>
                <w:sz w:val="26"/>
                <w:szCs w:val="26"/>
              </w:rPr>
            </w:pPr>
            <w:r w:rsidRPr="00804A91">
              <w:rPr>
                <w:b/>
                <w:color w:val="000000" w:themeColor="text1"/>
                <w:sz w:val="26"/>
                <w:szCs w:val="26"/>
              </w:rPr>
              <w:t xml:space="preserve">Môn thi, hình thức, </w:t>
            </w:r>
            <w:r w:rsidRPr="00804A91">
              <w:rPr>
                <w:b/>
                <w:color w:val="000000" w:themeColor="text1"/>
                <w:sz w:val="26"/>
                <w:szCs w:val="26"/>
              </w:rPr>
              <w:br/>
              <w:t>thời gian thi nâng ngạch (Điều 37 Nghị định số 138/2020/NĐ-CP ngày 27/11/2020)</w:t>
            </w:r>
          </w:p>
        </w:tc>
        <w:tc>
          <w:tcPr>
            <w:tcW w:w="7512" w:type="dxa"/>
          </w:tcPr>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Thi nâng ngạch công chức được thực hiện như sau:</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1. Môn kiến thức chung:</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a) Hình thức thi: Thi trắc nghiệm;</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b) Nội dung thi: 60 câu hỏi về hệ thống chính trị, tổ chức bộ máy của Đảng, Nhà nước, các tổ chức chính trị - xã hội; quản lý hành chính nhà nước; công chức, công vụ; chức trách, nhiệm vụ của công chức theo yêu cầu của ngạch dự thi;</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c) Thời gian thi: 60 phút.</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2. Môn ngoại ngữ:</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a) Hình thức thi: Thi trắc nghiệm;</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lastRenderedPageBreak/>
              <w:t>b) Nội dung thi: 30 câu hỏi về một trong năm thứ tiếng Anh, Nga, Pháp, Đức, Trung Quốc theo yêu cầu của ngạch dự thi do người đứng đầu cơ quan có thẩm quyền tổ chức thi nâng ngạch quyết định;</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c) Thời gian thi: 30 phút.</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3. Môn tin học:</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a) Hình thức thi: Thi trắc nghiệm;</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b) Nội dung thi: 30 câu hỏi theo yêu cầu của ngạch dự thi;</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c) Thời gian thi: 30 phút.</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4. Môn chuyên môn, nghiệp vụ:</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a) Đối với nâng ngạch lên ngạch chuyên viên cao cấp hoặc tương đương:</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Thi viết đề án, thời gian tối đa 08 tiếng và thi bảo vệ đề án, thời gian tối đa 30 phút; nội dung thi theo yêu cầu của ngạch dự thi. Thi viết đề án và thi bảo vệ đề án được chấm với thang điểm 100 cho mỗi bài thi;</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b) Đối với nâng ngạch lên ngạch chuyên viên chính hoặc tương đương:</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Thi viết, thời gian 180 phút; nội dung thi theo yêu cầu của ngạch dự thi; thang điểm 100;</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c) Đối với nâng ngạch lên ngạch cán sự hoặc tương đương; ngạch chuyên viên hoặc tương đương:</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Thi viết, thời gian 120 phút; nội dung thi theo yêu cầu của ngạch dự thi; thang điểm 100.</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 xml:space="preserve">5. Trường hợp cơ quan có thẩm quyền tổ chức thi nâng ngạch công chức quyết định thi trắc nghiệm trên máy vi tính thì không phải thi môn tin học và phải thông báo điểm của môn thi cho công chức dự thi được biết ngay sau khi kết thúc thời gian làm bài thi trên máy vi tính. </w:t>
            </w:r>
            <w:r w:rsidRPr="00804A91">
              <w:rPr>
                <w:color w:val="000000" w:themeColor="text1"/>
                <w:sz w:val="26"/>
                <w:szCs w:val="26"/>
              </w:rPr>
              <w:lastRenderedPageBreak/>
              <w:t>Không phúc khảo kết quả thi trắc nghiệm trên máy vi tính.</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6. Miễn thi môn ngoại ngữ đối với các trường hợp sau:</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a) Công chức tính đến tháng đủ tuổi nghỉ hưu còn dưới 05 năm công tác;</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b) Công chức có chứng chỉ tiếng dân tộc thiểu số hoặc là người dân tộc thiểu số đang công tác ở vùng dân tộc thiểu số;</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c) Công chức có bằng tốt nghiệp chuyên ngành ngoại ngữ cùng trình độ đào tạo hoặc ở trình độ đào tạo cao hơn so với trình độ đào tạo chuyên môn, nghiệp vụ quy định trong tiêu chuẩn của ngạch dự thi;</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d) Công chức có bằng tốt nghiệp theo yêu cầu trình độ đào tạo hoặc ở trình độ đào tạo cao hơn so với trình độ đào tạo chuyên môn, nghiệp vụ quy định trong tiêu chuẩn của ngạch dự thi do cơ sở giáo dục nước ngoài cấp và được công nhận tại Việt Nam theo quy định.</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7. Miễn thi môn tin học đối với các trường hợp có bằng tốt nghiệp từ trung cấp trở lên các chuyên ngành liên quan đến tin học, công nghệ thông tin.</w:t>
            </w:r>
          </w:p>
        </w:tc>
        <w:tc>
          <w:tcPr>
            <w:tcW w:w="1985" w:type="dxa"/>
            <w:vAlign w:val="center"/>
          </w:tcPr>
          <w:p w:rsidR="00A8286E" w:rsidRPr="00804A91" w:rsidRDefault="00A8286E" w:rsidP="00B45187">
            <w:pPr>
              <w:spacing w:before="80" w:after="80"/>
              <w:jc w:val="center"/>
              <w:rPr>
                <w:rFonts w:eastAsia="Times New Roman"/>
                <w:b/>
                <w:color w:val="000000" w:themeColor="text1"/>
                <w:sz w:val="26"/>
                <w:szCs w:val="26"/>
              </w:rPr>
            </w:pPr>
          </w:p>
        </w:tc>
        <w:tc>
          <w:tcPr>
            <w:tcW w:w="1134" w:type="dxa"/>
            <w:vAlign w:val="center"/>
          </w:tcPr>
          <w:p w:rsidR="00A8286E" w:rsidRPr="00804A91" w:rsidRDefault="00A8286E" w:rsidP="00B45187">
            <w:pPr>
              <w:spacing w:before="80" w:after="80"/>
              <w:jc w:val="center"/>
              <w:rPr>
                <w:rFonts w:eastAsia="Times New Roman"/>
                <w:i/>
                <w:color w:val="000000" w:themeColor="text1"/>
                <w:sz w:val="26"/>
                <w:szCs w:val="26"/>
                <w:lang w:val="vi-VN"/>
              </w:rPr>
            </w:pPr>
          </w:p>
        </w:tc>
      </w:tr>
      <w:tr w:rsidR="00A8286E" w:rsidRPr="00804A91" w:rsidTr="00B45187">
        <w:trPr>
          <w:trHeight w:val="600"/>
        </w:trPr>
        <w:tc>
          <w:tcPr>
            <w:tcW w:w="1135" w:type="dxa"/>
            <w:vAlign w:val="center"/>
          </w:tcPr>
          <w:p w:rsidR="00A8286E" w:rsidRPr="00804A91" w:rsidRDefault="00A8286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5</w:t>
            </w:r>
          </w:p>
        </w:tc>
        <w:tc>
          <w:tcPr>
            <w:tcW w:w="2977" w:type="dxa"/>
            <w:vAlign w:val="center"/>
          </w:tcPr>
          <w:p w:rsidR="00A8286E" w:rsidRPr="00804A91" w:rsidRDefault="00A8286E" w:rsidP="00B45187">
            <w:pPr>
              <w:spacing w:before="80" w:after="80"/>
              <w:jc w:val="center"/>
              <w:rPr>
                <w:b/>
                <w:color w:val="000000" w:themeColor="text1"/>
                <w:sz w:val="26"/>
                <w:szCs w:val="26"/>
              </w:rPr>
            </w:pPr>
            <w:r w:rsidRPr="00804A91">
              <w:rPr>
                <w:b/>
                <w:color w:val="000000" w:themeColor="text1"/>
                <w:sz w:val="26"/>
                <w:szCs w:val="26"/>
              </w:rPr>
              <w:t>Xác định người trúng tuyển kỳ thi nâng ngạch (Điều 38 Nghị định số 138/2020/NĐ-CP ngày 27/11/2020)</w:t>
            </w:r>
          </w:p>
        </w:tc>
        <w:tc>
          <w:tcPr>
            <w:tcW w:w="7512" w:type="dxa"/>
          </w:tcPr>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1. Có số câu trả lời đúng từ 50% số câu hỏi trở lên cho từng môn thi quy định tại khoản 1, khoản 2 và khoản 3 Điều 37 Nghị định này, trừ trường hợp miễn thi.</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2. Có kết quả điểm bài thi môn chuyên môn, nghiệp vụ quy định tại khoản 4 Điều 37 Nghị định này đạt từ 50 điểm trở lên, trường hợp thi nâng ngạch lên chuyên viên cao cấp hoặc tương đương thì phải đạt từ 100 điểm trở lên (trong đó điểm bài thi viết đề án và bài thi bảo vệ đề án phải đạt từ 50 điểm trở lên của mỗi bài thi) và lấy theo thứ tự điểm từ cao xuống thấp trong phạm vi chỉ tiêu nâng ngạch được giao.</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 xml:space="preserve">3. Trường hợp có từ 02 người trở lên có tổng kết quả điểm bài thi </w:t>
            </w:r>
            <w:r w:rsidRPr="00804A91">
              <w:rPr>
                <w:color w:val="000000" w:themeColor="text1"/>
                <w:sz w:val="26"/>
                <w:szCs w:val="26"/>
              </w:rPr>
              <w:lastRenderedPageBreak/>
              <w:t>môn chuyên môn, nghiệp vụ bằng nhau ở chỉ tiêu nâng ngạch cuối cùng thì thứ tự ưu tiên trúng tuyển như sau: Công chức là nữ; công chức là người dân tộc thiểu số; công chức nhiều tuổi hơn (tính theo ngày, tháng, năm sinh); công chức có thời gian công tác nhiều hơn.</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Nếu vẫn không xác định được thì người đứng đầu cơ quan có thẩm quyền tổ chức thi nâng ngạch công chức có văn bản trao đổi với người đứng đầu cơ quan quản lý công chức và quyết định người trúng tuyển theo đề nghị của người đứng đầu cơ quan quản lý công chức.</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4. Không bảo lưu kết quả cho các kỳ thi nâng ngạch lần sau.</w:t>
            </w:r>
          </w:p>
        </w:tc>
        <w:tc>
          <w:tcPr>
            <w:tcW w:w="1985" w:type="dxa"/>
            <w:vAlign w:val="center"/>
          </w:tcPr>
          <w:p w:rsidR="00A8286E" w:rsidRPr="00804A91" w:rsidRDefault="00A8286E" w:rsidP="00B45187">
            <w:pPr>
              <w:spacing w:before="80" w:after="80"/>
              <w:jc w:val="center"/>
              <w:rPr>
                <w:rFonts w:eastAsia="Times New Roman"/>
                <w:b/>
                <w:color w:val="000000" w:themeColor="text1"/>
                <w:sz w:val="26"/>
                <w:szCs w:val="26"/>
              </w:rPr>
            </w:pPr>
          </w:p>
        </w:tc>
        <w:tc>
          <w:tcPr>
            <w:tcW w:w="1134" w:type="dxa"/>
            <w:vAlign w:val="center"/>
          </w:tcPr>
          <w:p w:rsidR="00A8286E" w:rsidRPr="00804A91" w:rsidRDefault="00A8286E" w:rsidP="00B45187">
            <w:pPr>
              <w:spacing w:before="80" w:after="80"/>
              <w:jc w:val="center"/>
              <w:rPr>
                <w:rFonts w:eastAsia="Times New Roman"/>
                <w:i/>
                <w:color w:val="000000" w:themeColor="text1"/>
                <w:sz w:val="26"/>
                <w:szCs w:val="26"/>
                <w:lang w:val="vi-VN"/>
              </w:rPr>
            </w:pPr>
          </w:p>
        </w:tc>
      </w:tr>
      <w:tr w:rsidR="00A8286E" w:rsidRPr="00804A91" w:rsidTr="00B45187">
        <w:trPr>
          <w:trHeight w:val="600"/>
        </w:trPr>
        <w:tc>
          <w:tcPr>
            <w:tcW w:w="1135" w:type="dxa"/>
            <w:vAlign w:val="center"/>
          </w:tcPr>
          <w:p w:rsidR="00A8286E" w:rsidRPr="00804A91" w:rsidRDefault="00A8286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6</w:t>
            </w:r>
          </w:p>
        </w:tc>
        <w:tc>
          <w:tcPr>
            <w:tcW w:w="2977" w:type="dxa"/>
            <w:vAlign w:val="center"/>
          </w:tcPr>
          <w:p w:rsidR="00A8286E" w:rsidRPr="00804A91" w:rsidRDefault="00A8286E" w:rsidP="00B45187">
            <w:pPr>
              <w:spacing w:before="80" w:after="80"/>
              <w:jc w:val="center"/>
              <w:rPr>
                <w:b/>
                <w:color w:val="000000" w:themeColor="text1"/>
                <w:sz w:val="26"/>
                <w:szCs w:val="26"/>
              </w:rPr>
            </w:pPr>
            <w:r w:rsidRPr="00804A91">
              <w:rPr>
                <w:b/>
                <w:color w:val="000000" w:themeColor="text1"/>
                <w:sz w:val="26"/>
                <w:szCs w:val="26"/>
              </w:rPr>
              <w:t xml:space="preserve">Thông báo kết quả </w:t>
            </w:r>
            <w:r w:rsidRPr="00804A91">
              <w:rPr>
                <w:b/>
                <w:color w:val="000000" w:themeColor="text1"/>
                <w:sz w:val="26"/>
                <w:szCs w:val="26"/>
              </w:rPr>
              <w:br/>
              <w:t>thi nâng ngạch</w:t>
            </w:r>
            <w:r w:rsidRPr="00804A91">
              <w:rPr>
                <w:b/>
                <w:color w:val="000000" w:themeColor="text1"/>
                <w:sz w:val="26"/>
                <w:szCs w:val="26"/>
              </w:rPr>
              <w:br/>
              <w:t xml:space="preserve"> (Điều 39 Nghị định số 138/2020/NĐ-CP ngày 27/11/2020)</w:t>
            </w:r>
          </w:p>
        </w:tc>
        <w:tc>
          <w:tcPr>
            <w:tcW w:w="7512" w:type="dxa"/>
          </w:tcPr>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1. Trong thời hạn 10 ngày kể từ ngày hoàn thành việc chấm thi, Hội đồng thi nâng ngạch công chức phải báo cáo người đứng đầu cơ quan có thẩm quyền tổ chức thi nâng ngạch công chức về kết quả chấm thi; đồng thời công khai trên trang thông tin điện tử hoặc Cổng thông tin điện tử của cơ quan có thẩm quyền tổ chức thi nâng ngạch công chức và gửi thông báo bằng văn bản tới cơ quan quản lý công chức về điểm thi của công chức dự thi nâng ngạch để thông báo cho công chức dự thi được biết.</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2. Trong thời hạn 15 ngày kể từ ngày thông báo kết quả điểm thi, công chức dự thi có quyền gửi đơn đề nghị phúc khảo kết quả điểm bài thi môn kiến thức chung, môn ngoại ngữ, môn tin học (trong trường hợp thi trắc nghiệm trên giấy) và bài thi viết môn chuyên môn, nghiệp vụ. Hội đồng thi nâng ngạch công chức có trách nhiệm thành lập Ban chấm phúc khảo và tổ chức chấm phúc khảo, công bố kết quả chấm phúc khảo chậm nhất 15 ngày kể từ ngày hết thời hạn nhận đơn phúc khảo theo quy định tại khoản này.</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 xml:space="preserve">3. Chậm nhất 05 ngày làm việc kể từ ngày công bố kết quả chấm phúc khảo, Hội đồng thi nâng ngạch báo cáo người đứng đầu cơ quan </w:t>
            </w:r>
            <w:r w:rsidRPr="00804A91">
              <w:rPr>
                <w:color w:val="000000" w:themeColor="text1"/>
                <w:sz w:val="26"/>
                <w:szCs w:val="26"/>
              </w:rPr>
              <w:lastRenderedPageBreak/>
              <w:t>có thẩm quyền tổ chức thi nâng ngạch công chức phê duyệt kết quả kỳ thi nâng ngạch công chức và danh sách công chức trúng tuyển.</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4. Chậm nhất 05 ngày làm việc kể từ ngày có quyết định phê duyệt kết quả kỳ thi nâng ngạch, Hội đồng thi nâng ngạch công chức có trách nhiệm thông báo kết quả thi và danh sách công chức trúng tuyển bằng văn bản tới cơ quan quản lý công chức có công chức tham dự kỳ thi.</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1. Chậm nhất 15 ngày kể từ ngày nhận được danh sách công chức trúng tuyển trong kỳ thi nâng ngạch, người đứng đầu cơ quan quản lý công chức ra quyết định bổ nhiệm ngạch và xếp lương đối với công chức trúng tuyển theo quy định:</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a) Đối với ngạch chuyên viên cao cấp hoặc tương đương:</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Người đứng đầu cơ quan quản lý công chức ra quyết định bổ nhiệm ngạch và xếp lương đối với công chức trúng tuyển sau khi có ý kiến thống nhất của Bộ Nội vụ (đối với các cơ quan nhà nước) hoặc Ban Tổ chức Trung ương (đối với các cơ quan của Đảng Cộng sản Việt Nam, Mặt trận Tổ quốc Việt Nam và các tổ chức chính trị - xã hội).</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b) Đối với ngạch chuyên viên chính hoặc tương đương, ngạch chuyên viên hoặc tương đương, ngạch cán sự hoặc tương đương:</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Người đứng đầu cơ quan quản lý công chức quyết định theo thẩm quyền hoặc phân cấp việc quyết định bổ nhiệm ngạch và xếp lương đối với công chức trúng tuyển kỳ nâng ngạch.quản lý công chức có công chức tham dự kỳ thi.</w:t>
            </w:r>
          </w:p>
        </w:tc>
        <w:tc>
          <w:tcPr>
            <w:tcW w:w="1985" w:type="dxa"/>
            <w:vAlign w:val="center"/>
          </w:tcPr>
          <w:p w:rsidR="00A8286E" w:rsidRPr="00804A91" w:rsidRDefault="00A8286E" w:rsidP="00B45187">
            <w:pPr>
              <w:spacing w:before="80" w:after="80"/>
              <w:jc w:val="center"/>
              <w:rPr>
                <w:rFonts w:eastAsia="Times New Roman"/>
                <w:b/>
                <w:color w:val="000000" w:themeColor="text1"/>
                <w:sz w:val="26"/>
                <w:szCs w:val="26"/>
              </w:rPr>
            </w:pPr>
          </w:p>
        </w:tc>
        <w:tc>
          <w:tcPr>
            <w:tcW w:w="1134" w:type="dxa"/>
            <w:vAlign w:val="center"/>
          </w:tcPr>
          <w:p w:rsidR="00A8286E" w:rsidRPr="00804A91" w:rsidRDefault="00A8286E" w:rsidP="00B45187">
            <w:pPr>
              <w:spacing w:before="80" w:after="80"/>
              <w:jc w:val="center"/>
              <w:rPr>
                <w:rFonts w:eastAsia="Times New Roman"/>
                <w:i/>
                <w:color w:val="000000" w:themeColor="text1"/>
                <w:sz w:val="26"/>
                <w:szCs w:val="26"/>
                <w:lang w:val="vi-VN"/>
              </w:rPr>
            </w:pPr>
          </w:p>
        </w:tc>
      </w:tr>
      <w:tr w:rsidR="00A8286E" w:rsidRPr="00804A91" w:rsidTr="00B45187">
        <w:trPr>
          <w:trHeight w:val="600"/>
        </w:trPr>
        <w:tc>
          <w:tcPr>
            <w:tcW w:w="1135" w:type="dxa"/>
            <w:vAlign w:val="center"/>
          </w:tcPr>
          <w:p w:rsidR="00A8286E" w:rsidRPr="00804A91" w:rsidRDefault="00A8286E" w:rsidP="00B45187">
            <w:pPr>
              <w:spacing w:before="80" w:after="80"/>
              <w:jc w:val="center"/>
              <w:rPr>
                <w:rFonts w:eastAsia="Times New Roman"/>
                <w:b/>
                <w:color w:val="000000" w:themeColor="text1"/>
                <w:sz w:val="26"/>
                <w:szCs w:val="26"/>
              </w:rPr>
            </w:pPr>
            <w:r w:rsidRPr="00804A91">
              <w:rPr>
                <w:rFonts w:eastAsia="Times New Roman"/>
                <w:b/>
                <w:color w:val="000000" w:themeColor="text1"/>
                <w:sz w:val="26"/>
                <w:szCs w:val="26"/>
              </w:rPr>
              <w:lastRenderedPageBreak/>
              <w:t>Bước 7</w:t>
            </w:r>
          </w:p>
        </w:tc>
        <w:tc>
          <w:tcPr>
            <w:tcW w:w="2977" w:type="dxa"/>
            <w:vAlign w:val="center"/>
          </w:tcPr>
          <w:p w:rsidR="00A8286E" w:rsidRPr="00804A91" w:rsidRDefault="00A8286E" w:rsidP="00B45187">
            <w:pPr>
              <w:spacing w:before="80" w:after="80"/>
              <w:jc w:val="center"/>
              <w:rPr>
                <w:b/>
                <w:color w:val="000000" w:themeColor="text1"/>
                <w:sz w:val="26"/>
                <w:szCs w:val="26"/>
              </w:rPr>
            </w:pPr>
            <w:r w:rsidRPr="00804A91">
              <w:rPr>
                <w:b/>
                <w:color w:val="000000" w:themeColor="text1"/>
                <w:sz w:val="26"/>
                <w:szCs w:val="26"/>
              </w:rPr>
              <w:t xml:space="preserve">Bổ nhiệm ngạch và xếp lương đối với công chức trúng tuyển kỳ thi nâng ngạch (Điều 40 Nghị </w:t>
            </w:r>
            <w:r w:rsidRPr="00804A91">
              <w:rPr>
                <w:b/>
                <w:color w:val="000000" w:themeColor="text1"/>
                <w:sz w:val="26"/>
                <w:szCs w:val="26"/>
              </w:rPr>
              <w:lastRenderedPageBreak/>
              <w:t>định số 138/2020/NĐ-CP ngày 27/11/2020)</w:t>
            </w:r>
          </w:p>
        </w:tc>
        <w:tc>
          <w:tcPr>
            <w:tcW w:w="7512" w:type="dxa"/>
          </w:tcPr>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lastRenderedPageBreak/>
              <w:t>1. Chậm nhất 15 ngày kể từ ngày nhận được danh sách công chức trúng tuyển trong kỳ thi nâng ngạch, người đứng đầu cơ quan quản lý công chức ra quyết định bổ nhiệm ngạch và xếp lương đối với công chức trúng tuyển theo quy định:</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lastRenderedPageBreak/>
              <w:t>a) Đối với ngạch chuyên viên cao cấp hoặc tương đương:</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Người đứng đầu cơ quan quản lý công chức ra quyết định bổ nhiệm ngạch và xếp lương đối với công chức trúng tuyển sau khi có ý kiến thống nhất của Bộ Nội vụ (đối với các cơ quan nhà nước) hoặc Ban Tổ chức Trung ương (đối với các cơ quan của Đảng Cộng sản Việt Nam, Mặt trận Tổ quốc Việt Nam và các tổ chức chính trị - xã hội).</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b) Đối với ngạch chuyên viên chính hoặc tương đương, ngạch chuyên viên hoặc tương đương, ngạch cán sự hoặc tương đương:</w:t>
            </w:r>
          </w:p>
          <w:p w:rsidR="00A8286E" w:rsidRPr="00804A91" w:rsidRDefault="00A8286E" w:rsidP="00B45187">
            <w:pPr>
              <w:spacing w:before="80" w:after="80"/>
              <w:jc w:val="both"/>
              <w:rPr>
                <w:color w:val="000000" w:themeColor="text1"/>
                <w:sz w:val="26"/>
                <w:szCs w:val="26"/>
              </w:rPr>
            </w:pPr>
            <w:r w:rsidRPr="00804A91">
              <w:rPr>
                <w:color w:val="000000" w:themeColor="text1"/>
                <w:sz w:val="26"/>
                <w:szCs w:val="26"/>
              </w:rPr>
              <w:t>Người đứng đầu cơ quan quản lý công chức quyết định theo thẩm quyền hoặc phân cấp việc quyết định bổ nhiệm ngạch và xếp lương đối với công chức trúng tuyển kỳ nâng ngạch.</w:t>
            </w:r>
          </w:p>
        </w:tc>
        <w:tc>
          <w:tcPr>
            <w:tcW w:w="1985" w:type="dxa"/>
            <w:vAlign w:val="center"/>
          </w:tcPr>
          <w:p w:rsidR="00A8286E" w:rsidRPr="00804A91" w:rsidRDefault="00A8286E" w:rsidP="00B45187">
            <w:pPr>
              <w:spacing w:before="80" w:after="80"/>
              <w:jc w:val="center"/>
              <w:rPr>
                <w:rFonts w:eastAsia="Times New Roman"/>
                <w:b/>
                <w:color w:val="000000" w:themeColor="text1"/>
                <w:sz w:val="26"/>
                <w:szCs w:val="26"/>
              </w:rPr>
            </w:pPr>
          </w:p>
        </w:tc>
        <w:tc>
          <w:tcPr>
            <w:tcW w:w="1134" w:type="dxa"/>
            <w:vAlign w:val="center"/>
          </w:tcPr>
          <w:p w:rsidR="00A8286E" w:rsidRPr="00804A91" w:rsidRDefault="00A8286E" w:rsidP="00B45187">
            <w:pPr>
              <w:spacing w:before="80" w:after="80"/>
              <w:jc w:val="center"/>
              <w:rPr>
                <w:rFonts w:eastAsia="Times New Roman"/>
                <w:i/>
                <w:color w:val="000000" w:themeColor="text1"/>
                <w:sz w:val="26"/>
                <w:szCs w:val="26"/>
                <w:lang w:val="vi-VN"/>
              </w:rPr>
            </w:pPr>
          </w:p>
        </w:tc>
      </w:tr>
    </w:tbl>
    <w:p w:rsidR="00A8286E" w:rsidRPr="00804A91" w:rsidRDefault="00A8286E" w:rsidP="00A8286E">
      <w:pPr>
        <w:spacing w:before="120"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lastRenderedPageBreak/>
        <w:t xml:space="preserve">4.2. Cách thực thực hiện: </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Nộp trực tiếp tại Sở Nội vụ (Số 02, đường Đăng Văn Bình, Phường 1, thành phố Cao Lãnh, tỉnh Đồng Tháp) hoặc dịch vụ công trực tuyến mức độ 2 hoặc thông qua dịch vụ bưu chính công ích (Thực hiện quy trình nội bộ quy định tại khoản 5, Điều 14, Chương III của Nghị định số 61/2018/NĐ-CP ngày 23/4/2018 về thực hiện cơ chế một cửa, một cửa liên thông trong giải quyết thủ tục hành chính).</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Thời gian tiếp nhận hồ sơ và trả kết quả: Sáng: từ 07 giờ đến 11 giờ 30 phút; chiều: từ 13 giờ 30 đến 17 giờ của các ngày làm việc.</w:t>
      </w:r>
    </w:p>
    <w:p w:rsidR="00A8286E" w:rsidRPr="00804A91" w:rsidRDefault="00A8286E" w:rsidP="00A8286E">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4.3. Thành phần và số lượng hồ sơ (khoản 1 Điều 36 Nghị định số 138/2020/NĐ-CP ngày 27/11/2020):</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a) Thành phần hồ sơ:</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Sơ yếu lý lịch công chức theo quy định hiện hành được lập chậm nhất là 30 ngày trước thời hạn cuối cùng nộp hồ sơ dự thi nâng ngạch, có xác nhận của cơ quan quản lý, sử dụng công chức;</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Bản nhận xét, đánh giá của người đứng đầu cơ quan, tổ chức sử dụng công chức về các tiêu chuẩn, điều kiện đăng ký dự thi theo quy định;</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Bản sao văn bằng, chứng chỉ theo yêu cầu của ngạch dự thi;</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lastRenderedPageBreak/>
        <w:t>Trường hợp công chức có bằng tốt nghiệp chuyên môn đã chuẩn đầu ra về ngoại ngữ hoặc tin học theo quy định mà tương ứng với yêu cầu của ngạch dự thi thì không phải nộp chứng chỉ ngoại ngữ, tin học.</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Trường hợp công chức được miễn thi môn ngoại ngữ hoặc môn tin học quy định tại khoản 6, khoản 7 Điều 37 Nghị định này thì không phải nộp chứng chỉ ngoại ngữ, tin học.</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Các yêu cầu khác theo quy định về tiêu chuẩn nghiệp vụ của ngạch công chức dự thi.</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b) Số lượng hồ sơ: 01 bộ (bản chính)..</w:t>
      </w:r>
    </w:p>
    <w:p w:rsidR="00A8286E" w:rsidRPr="00804A91" w:rsidRDefault="00A8286E" w:rsidP="00A8286E">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 xml:space="preserve">4.4. Cơ quan thực hiện thủ tục hành chính: </w:t>
      </w:r>
      <w:r w:rsidRPr="00804A91">
        <w:rPr>
          <w:rFonts w:eastAsia="Times New Roman" w:cs="Times New Roman"/>
          <w:color w:val="000000" w:themeColor="text1"/>
          <w:sz w:val="26"/>
          <w:szCs w:val="26"/>
          <w:lang w:val="es-AR"/>
        </w:rPr>
        <w:t>Sở Nội vụ</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4.5.  Đối tượng thực hiện thủ tục hành chính:</w:t>
      </w:r>
      <w:r w:rsidRPr="00804A91">
        <w:rPr>
          <w:rFonts w:eastAsia="Times New Roman" w:cs="Times New Roman"/>
          <w:color w:val="000000" w:themeColor="text1"/>
          <w:sz w:val="26"/>
          <w:szCs w:val="26"/>
          <w:lang w:val="es-AR"/>
        </w:rPr>
        <w:t xml:space="preserve"> Công chức.</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 xml:space="preserve">4.6. Phí, lệ phí: </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Phí dự thi nâng ngạch công chức:</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1. Nâng ngạch chuyên viên cao cấp và tương đương:</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Dưới 50 thí sinh: 1.400.000 đồng/thí sinh/lần dự thi;</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Từ 50 đến dưới 100 thí sinh: 1.300.000 đồng/thí sinh/lần dự thi;</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Từ 100 thí sinh trở lên: 1.200.000 đồng/thí sinh/lần dự thi.</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2. Nâng ngạch chuyên viên, chuyên viên chính và tương đương:</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Dưới 100 thí sinh: 700.000 đồng/thí sinh/lần dự thi;</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Từ 100 đến dưới 500 thí sinh: 600.000 đồng/thí sinh/lần dự thi;</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Từ 500 trở lên: 500.000 đồng/thí sinh/lần dự thi.</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3. Phúc khảo: 150.000 đồng/bài thi.</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 xml:space="preserve">4.7. Tên mẫu đơn, mẫu tờ khai: </w:t>
      </w:r>
      <w:r w:rsidRPr="00804A91">
        <w:rPr>
          <w:rFonts w:eastAsia="Times New Roman" w:cs="Times New Roman"/>
          <w:color w:val="000000" w:themeColor="text1"/>
          <w:sz w:val="26"/>
          <w:szCs w:val="26"/>
          <w:lang w:val="es-AR"/>
        </w:rPr>
        <w:t>Mẫu 2C - BNV/2008 ban hành kèm theo Quyết định số 02/2008/QĐ- BNV ngày 06/10/2008 của Bộ trưởng Bộ Nội vụ.</w:t>
      </w:r>
    </w:p>
    <w:p w:rsidR="00A8286E" w:rsidRPr="00804A91" w:rsidRDefault="00A8286E" w:rsidP="00A8286E">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4.8. Yêu cầu, điều kiện để thực hiện thủ tục hành chính (khoản 3 Điều 30 Nghị định số 138/2020/NĐ-CP ngày 27/11/2020):</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Công chức được đăng ký dự thi nâng ngạch khi có đủ các tiêu chuẩn, điều kiện sau đây:</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lastRenderedPageBreak/>
        <w:t>+ Được xếp loại chất lượng ở mức hoàn thành tốt nhiệm vụ trở lên trong năm công tác liền kề trước năm dự thi nâng ngạch; có phẩm chất chính trị, đạo đức tốt; không trong thời hạn xử lý kỷ luật, không trong thời gian thực hiện các quy định liên quan đến kỷ luật quy định tại Điều 82 của Luật Cán bộ, công chức được sửa đổi, bổ sung tại khoản 17 Điều 1 Luật sửa đổi, bổ sung một số điều của Luật Cán bộ, công chức và Luật Viên chức năm 2019;</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Có năng lực, trình độ chuyên môn, nghiệp vụ để đảm nhận vị trí việc làm tương ứng với ngạch công chức cao hơn ngạch công chức hiện giữ trong cùng ngành chuyên môn;</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Đáp ứng yêu cầu về văn bằng, chứng chỉ và yêu cầu khác về tiêu chuẩn chuyên môn, nghiệp vụ của ngạch dự thi;</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Trường hợp công chức có bằng tốt nghiệp chuyên môn đã chuẩn đầu ra về ngoại ngữ hoặc tin học theo quy định mà tương ứng với yêu cầu của ngạch dự thi thì đáp ứng yêu cầu về tiêu chuẩn ngoại ngữ, tin học của ngạch dự thi.</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Trường hợp công chức được miễn thi môn ngoại ngữ hoặc môn tin học theo quy định tại khoản 6, khoản 7 Điều 37 Nghị định này thì đáp ứng yêu cầu về tiêu chuẩn ngoại ngữ, tin học của ngạch dự thi.</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Đáp ứng yêu cầu về thời gian công tác tối thiểu đối với từng ngạch công chức quy định tại tiêu chuẩn chuyên môn, nghiệp vụ của ngạch dự thi;</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Trường hợp công chức trước khi được tuyển dụng hoặc được tiếp nhận đã có thời gian công tác có đóng bảo hiểm xã hội bắt buộc theo đúng quy định của Luật bảo hiểm xã hội, làm việc ở vị trí có yêu cầu về trình độ chuyên môn nghiệp vụ phù hợp (nếu thời gian công tác không liên tục mà chưa nhận trợ cấp bảo hiểm xã hội một lần thì được cộng dồn) và thời gian đó được cơ quan có thẩm quyền tính làm căn cứ xếp lương ở ngạch công chức hiện giữ thì được tính là tương đương với ngạch công chức hiện giữ.</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Trường hợp có thời gian tương đương thì phải có ít nhất 01 năm (đủ 12 tháng) giữ ngạch dưới liền kề với ngạch dự thi tính đến ngày hết thời hạn nộp hồ sơ đăng ký dự thi nâng ngạch.</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Cơ quan quản lý công chức chịu trách nhiệm trước pháp luật về tiêu chuẩn, điều kiện của công chức được cử tham dự kỳ thi nâng ngạch và lưu giữ, quản lý hồ sơ đăng ký dự thi nâng ngạch của công chức theo quy định của pháp luật.</w:t>
      </w:r>
    </w:p>
    <w:p w:rsidR="00A8286E" w:rsidRPr="00804A91" w:rsidRDefault="00A8286E" w:rsidP="00A8286E">
      <w:pPr>
        <w:spacing w:after="120"/>
        <w:ind w:firstLine="709"/>
        <w:jc w:val="both"/>
        <w:rPr>
          <w:rFonts w:eastAsia="Times New Roman" w:cs="Times New Roman"/>
          <w:b/>
          <w:color w:val="000000" w:themeColor="text1"/>
          <w:sz w:val="26"/>
          <w:szCs w:val="26"/>
          <w:lang w:val="es-AR"/>
        </w:rPr>
      </w:pPr>
      <w:r w:rsidRPr="00804A91">
        <w:rPr>
          <w:rFonts w:eastAsia="Times New Roman" w:cs="Times New Roman"/>
          <w:b/>
          <w:color w:val="000000" w:themeColor="text1"/>
          <w:sz w:val="26"/>
          <w:szCs w:val="26"/>
          <w:lang w:val="es-AR"/>
        </w:rPr>
        <w:t xml:space="preserve">4.9. Kết quả của việc thực hiện thủ tục hành chính: </w:t>
      </w:r>
      <w:r w:rsidRPr="00804A91">
        <w:rPr>
          <w:rFonts w:eastAsia="Times New Roman" w:cs="Times New Roman"/>
          <w:color w:val="000000" w:themeColor="text1"/>
          <w:sz w:val="26"/>
          <w:szCs w:val="26"/>
          <w:lang w:val="es-AR"/>
        </w:rPr>
        <w:t>Quyết định hành chính.</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b/>
          <w:color w:val="000000" w:themeColor="text1"/>
          <w:sz w:val="26"/>
          <w:szCs w:val="26"/>
          <w:lang w:val="es-AR"/>
        </w:rPr>
        <w:t>4.10. Căn cứ pháp lý của thủ tục hành chính:</w:t>
      </w:r>
      <w:r w:rsidRPr="00804A91">
        <w:rPr>
          <w:rFonts w:eastAsia="Times New Roman" w:cs="Times New Roman"/>
          <w:color w:val="000000" w:themeColor="text1"/>
          <w:sz w:val="26"/>
          <w:szCs w:val="26"/>
          <w:lang w:val="es-AR"/>
        </w:rPr>
        <w:t xml:space="preserve"> </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Luật Cán bộ, công chức ngày 13/11/2008;</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Luật sửa đổi, bổ sung một số điều của Luật Cán bộ, công chức và Luật Viên chức ngày 25/11/2019;</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Nghị định số 138/2020/NĐ-CP ngày 27/11/2020 của Chính phủ quy định về tuyển dụng, sử dụng và quản lý công chức;</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lastRenderedPageBreak/>
        <w:t>- Thông tư số 2/2021/TT-BNV ngày 11/6/2021 của Bộ trưởng Bộ Nội vụ quy định mã số, tiêu chuẩn chuyên môn, nghiệp vụ và xếp lương đối với các ngạch công chức chuyên ngành hành chính và công chức chuyên ngành văn thư;</w:t>
      </w:r>
    </w:p>
    <w:p w:rsidR="00A8286E" w:rsidRPr="00804A91" w:rsidRDefault="00A8286E" w:rsidP="00A8286E">
      <w:pPr>
        <w:spacing w:after="120"/>
        <w:ind w:firstLine="709"/>
        <w:jc w:val="both"/>
        <w:rPr>
          <w:rFonts w:eastAsia="Times New Roman" w:cs="Times New Roman"/>
          <w:color w:val="000000" w:themeColor="text1"/>
          <w:sz w:val="26"/>
          <w:szCs w:val="26"/>
          <w:lang w:val="es-AR"/>
        </w:rPr>
      </w:pPr>
      <w:r w:rsidRPr="00804A91">
        <w:rPr>
          <w:rFonts w:eastAsia="Times New Roman" w:cs="Times New Roman"/>
          <w:color w:val="000000" w:themeColor="text1"/>
          <w:sz w:val="26"/>
          <w:szCs w:val="26"/>
          <w:lang w:val="es-AR"/>
        </w:rPr>
        <w:t>- Thông tư số 92/2021/TT-BTC ngày 28/10/2021 của Bộ trưởng Bộ Tài chính quy định mức thu, chế độ thu, nộp, quản lý và sử dụng phí tuyển dụng, dự thi nâng ngạch, thăng hạng công chức, viên chức.</w:t>
      </w:r>
    </w:p>
    <w:p w:rsidR="00A8286E" w:rsidRPr="00804A91" w:rsidRDefault="00A8286E" w:rsidP="00A8286E">
      <w:pPr>
        <w:spacing w:after="120"/>
        <w:ind w:firstLine="709"/>
        <w:jc w:val="both"/>
        <w:rPr>
          <w:rFonts w:eastAsia="Times New Roman" w:cs="Times New Roman"/>
          <w:i/>
          <w:color w:val="000000" w:themeColor="text1"/>
          <w:sz w:val="26"/>
          <w:szCs w:val="26"/>
          <w:lang w:val="vi-VN"/>
        </w:rPr>
      </w:pPr>
      <w:r w:rsidRPr="00804A91">
        <w:rPr>
          <w:rFonts w:eastAsia="Times New Roman" w:cs="Times New Roman"/>
          <w:b/>
          <w:color w:val="000000" w:themeColor="text1"/>
          <w:sz w:val="26"/>
          <w:szCs w:val="26"/>
          <w:lang w:val="nl-NL"/>
        </w:rPr>
        <w:t>4.11. Lưu hồ sơ (ISO)</w:t>
      </w:r>
      <w:r w:rsidRPr="00804A91">
        <w:rPr>
          <w:rFonts w:eastAsia="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A8286E" w:rsidRPr="00804A91" w:rsidTr="00B45187">
        <w:trPr>
          <w:trHeight w:val="705"/>
        </w:trPr>
        <w:tc>
          <w:tcPr>
            <w:tcW w:w="2695" w:type="pct"/>
            <w:vAlign w:val="center"/>
          </w:tcPr>
          <w:p w:rsidR="00A8286E" w:rsidRPr="00804A91" w:rsidRDefault="00A8286E"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t>Thành phần hồ sơ lưu</w:t>
            </w:r>
          </w:p>
        </w:tc>
        <w:tc>
          <w:tcPr>
            <w:tcW w:w="1088" w:type="pct"/>
            <w:vAlign w:val="center"/>
          </w:tcPr>
          <w:p w:rsidR="00A8286E" w:rsidRPr="00804A91" w:rsidRDefault="00A8286E" w:rsidP="00B45187">
            <w:pPr>
              <w:spacing w:before="80" w:after="80"/>
              <w:jc w:val="center"/>
              <w:rPr>
                <w:rFonts w:eastAsia="Times New Roman" w:cs="Times New Roman"/>
                <w:b/>
                <w:color w:val="000000" w:themeColor="text1"/>
                <w:sz w:val="26"/>
                <w:szCs w:val="26"/>
                <w:lang w:val="nl-NL"/>
              </w:rPr>
            </w:pPr>
            <w:r w:rsidRPr="00804A91">
              <w:rPr>
                <w:rFonts w:eastAsia="Times New Roman" w:cs="Times New Roman"/>
                <w:b/>
                <w:color w:val="000000" w:themeColor="text1"/>
                <w:sz w:val="26"/>
                <w:szCs w:val="26"/>
                <w:lang w:val="nl-NL"/>
              </w:rPr>
              <w:t>Bộ phận lưu trữ</w:t>
            </w:r>
          </w:p>
        </w:tc>
        <w:tc>
          <w:tcPr>
            <w:tcW w:w="1217" w:type="pct"/>
            <w:vAlign w:val="center"/>
          </w:tcPr>
          <w:p w:rsidR="00A8286E" w:rsidRPr="00804A91" w:rsidRDefault="00A8286E"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t>Thời gian lưu</w:t>
            </w:r>
          </w:p>
        </w:tc>
      </w:tr>
      <w:tr w:rsidR="00A8286E" w:rsidRPr="004C36F2" w:rsidTr="00B45187">
        <w:trPr>
          <w:trHeight w:val="517"/>
        </w:trPr>
        <w:tc>
          <w:tcPr>
            <w:tcW w:w="2695" w:type="pct"/>
            <w:vAlign w:val="center"/>
          </w:tcPr>
          <w:p w:rsidR="00A8286E" w:rsidRPr="00804A91" w:rsidRDefault="00A8286E"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Như mục 4.3;</w:t>
            </w:r>
          </w:p>
          <w:p w:rsidR="00A8286E" w:rsidRPr="00804A91" w:rsidRDefault="00A8286E"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A8286E" w:rsidRPr="00804A91" w:rsidRDefault="00A8286E"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Hồ sơ thẩm định (nếu có);</w:t>
            </w:r>
          </w:p>
          <w:p w:rsidR="00A8286E" w:rsidRPr="00804A91" w:rsidRDefault="00A8286E"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Văn bản trình cơ quan cấp trên (nếu có).</w:t>
            </w:r>
          </w:p>
        </w:tc>
        <w:tc>
          <w:tcPr>
            <w:tcW w:w="1088" w:type="pct"/>
            <w:vAlign w:val="center"/>
          </w:tcPr>
          <w:p w:rsidR="00A8286E" w:rsidRPr="00804A91" w:rsidRDefault="00A8286E"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Phòng chuyên môn</w:t>
            </w:r>
          </w:p>
        </w:tc>
        <w:tc>
          <w:tcPr>
            <w:tcW w:w="1217" w:type="pct"/>
            <w:vMerge w:val="restart"/>
            <w:vAlign w:val="center"/>
          </w:tcPr>
          <w:p w:rsidR="00A8286E" w:rsidRPr="00804A91" w:rsidRDefault="00A8286E"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Từ 02 năm, sau đó chuyển hồ sơ đến kho lưu trữ của Sở</w:t>
            </w:r>
          </w:p>
        </w:tc>
      </w:tr>
      <w:tr w:rsidR="00A8286E" w:rsidRPr="004C36F2" w:rsidTr="00B45187">
        <w:trPr>
          <w:trHeight w:val="517"/>
        </w:trPr>
        <w:tc>
          <w:tcPr>
            <w:tcW w:w="2695" w:type="pct"/>
            <w:vAlign w:val="center"/>
          </w:tcPr>
          <w:p w:rsidR="00A8286E" w:rsidRPr="00AE54C9" w:rsidRDefault="00A8286E" w:rsidP="00B45187">
            <w:pPr>
              <w:spacing w:before="80" w:after="8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xml:space="preserve">Các biểu mẫu theo </w:t>
            </w:r>
            <w:r w:rsidRPr="00AE54C9">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E54C9">
              <w:rPr>
                <w:rFonts w:eastAsia="Times New Roman" w:cs="Times New Roman"/>
                <w:bCs/>
                <w:color w:val="000000" w:themeColor="text1"/>
                <w:sz w:val="26"/>
                <w:szCs w:val="26"/>
                <w:lang w:val="nl-NL"/>
              </w:rPr>
              <w:t>về thực hiện cơ chế một cửa, một cửa liên thông</w:t>
            </w:r>
            <w:r w:rsidRPr="00AE54C9">
              <w:rPr>
                <w:rFonts w:eastAsia="Times New Roman" w:cs="Times New Roman"/>
                <w:b/>
                <w:bCs/>
                <w:color w:val="000000" w:themeColor="text1"/>
                <w:sz w:val="26"/>
                <w:szCs w:val="26"/>
                <w:lang w:val="nl-NL"/>
              </w:rPr>
              <w:t xml:space="preserve"> </w:t>
            </w:r>
            <w:r w:rsidRPr="00AE54C9">
              <w:rPr>
                <w:rFonts w:eastAsia="Times New Roman" w:cs="Times New Roman"/>
                <w:bCs/>
                <w:color w:val="000000" w:themeColor="text1"/>
                <w:sz w:val="26"/>
                <w:szCs w:val="26"/>
                <w:lang w:val="nl-NL"/>
              </w:rPr>
              <w:t>trong giải quyết thủ tục hành chính</w:t>
            </w:r>
            <w:r w:rsidRPr="00AE54C9">
              <w:rPr>
                <w:rFonts w:eastAsia="Times New Roman" w:cs="Times New Roman"/>
                <w:color w:val="000000" w:themeColor="text1"/>
                <w:sz w:val="26"/>
                <w:szCs w:val="26"/>
                <w:lang w:val="nl-NL"/>
              </w:rPr>
              <w:t xml:space="preserve">. </w:t>
            </w:r>
          </w:p>
        </w:tc>
        <w:tc>
          <w:tcPr>
            <w:tcW w:w="1088" w:type="pct"/>
            <w:vAlign w:val="center"/>
          </w:tcPr>
          <w:p w:rsidR="00A8286E" w:rsidRPr="00804A91" w:rsidRDefault="00A8286E"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Bộ phận tiếp nhận</w:t>
            </w:r>
          </w:p>
          <w:p w:rsidR="00A8286E" w:rsidRPr="00804A91" w:rsidRDefault="00A8286E" w:rsidP="00B45187">
            <w:pPr>
              <w:spacing w:before="80" w:after="8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và trả kết quả</w:t>
            </w:r>
          </w:p>
        </w:tc>
        <w:tc>
          <w:tcPr>
            <w:tcW w:w="1217" w:type="pct"/>
            <w:vMerge/>
            <w:vAlign w:val="center"/>
          </w:tcPr>
          <w:p w:rsidR="00A8286E" w:rsidRPr="00804A91" w:rsidRDefault="00A8286E" w:rsidP="00B45187">
            <w:pPr>
              <w:spacing w:before="80" w:after="80"/>
              <w:jc w:val="both"/>
              <w:rPr>
                <w:rFonts w:eastAsia="Times New Roman" w:cs="Times New Roman"/>
                <w:color w:val="000000" w:themeColor="text1"/>
                <w:sz w:val="26"/>
                <w:szCs w:val="26"/>
                <w:lang w:val="nl-NL"/>
              </w:rPr>
            </w:pPr>
          </w:p>
        </w:tc>
      </w:tr>
    </w:tbl>
    <w:p w:rsidR="00A8286E" w:rsidRPr="00AE54C9" w:rsidRDefault="00A8286E" w:rsidP="00A8286E">
      <w:pPr>
        <w:spacing w:before="60" w:after="60"/>
        <w:rPr>
          <w:rFonts w:eastAsia="Times New Roman" w:cs="Times New Roman"/>
          <w:b/>
          <w:sz w:val="26"/>
          <w:szCs w:val="26"/>
          <w:lang w:val="nl-NL"/>
        </w:rPr>
        <w:sectPr w:rsidR="00A8286E" w:rsidRPr="00AE54C9" w:rsidSect="00A8286E">
          <w:pgSz w:w="16840" w:h="11907" w:orient="landscape" w:code="9"/>
          <w:pgMar w:top="1134" w:right="1134" w:bottom="1134" w:left="1701" w:header="567" w:footer="567" w:gutter="0"/>
          <w:paperSrc w:first="7" w:other="7"/>
          <w:cols w:space="720"/>
          <w:docGrid w:linePitch="326"/>
        </w:sectPr>
      </w:pPr>
    </w:p>
    <w:p w:rsidR="00A8286E" w:rsidRPr="00AE54C9" w:rsidRDefault="00A8286E" w:rsidP="00A8286E">
      <w:pPr>
        <w:spacing w:before="60" w:after="60"/>
        <w:jc w:val="right"/>
        <w:rPr>
          <w:rFonts w:eastAsia="Times New Roman" w:cs="Times New Roman"/>
          <w:b/>
          <w:i/>
          <w:sz w:val="24"/>
          <w:szCs w:val="24"/>
          <w:lang w:val="nl-NL"/>
        </w:rPr>
      </w:pPr>
      <w:r w:rsidRPr="00AE54C9">
        <w:rPr>
          <w:rFonts w:eastAsia="Times New Roman" w:cs="Times New Roman"/>
          <w:b/>
          <w:bCs/>
          <w:i/>
          <w:sz w:val="24"/>
          <w:szCs w:val="24"/>
          <w:lang w:val="nl-NL"/>
        </w:rPr>
        <w:lastRenderedPageBreak/>
        <w:t>Mẫu Sơ yếu lý lịch 2C-BNV/2008</w:t>
      </w:r>
    </w:p>
    <w:p w:rsidR="00A8286E" w:rsidRPr="00AE54C9" w:rsidRDefault="00A8286E" w:rsidP="00A8286E">
      <w:pPr>
        <w:spacing w:before="60" w:after="60"/>
        <w:rPr>
          <w:rFonts w:eastAsia="Times New Roman" w:cs="Times New Roman"/>
          <w:sz w:val="24"/>
          <w:szCs w:val="24"/>
          <w:lang w:val="nl-NL"/>
        </w:rPr>
      </w:pPr>
      <w:r w:rsidRPr="00AE54C9">
        <w:rPr>
          <w:rFonts w:eastAsia="Times New Roman" w:cs="Times New Roman"/>
          <w:sz w:val="24"/>
          <w:szCs w:val="24"/>
          <w:lang w:val="nl-NL"/>
        </w:rPr>
        <w:t> </w:t>
      </w:r>
    </w:p>
    <w:p w:rsidR="00A8286E" w:rsidRPr="00AE54C9" w:rsidRDefault="00A8286E" w:rsidP="00A8286E">
      <w:pPr>
        <w:spacing w:before="60" w:after="60"/>
        <w:jc w:val="both"/>
        <w:rPr>
          <w:rFonts w:eastAsia="Times New Roman" w:cs="Times New Roman"/>
          <w:sz w:val="24"/>
          <w:szCs w:val="24"/>
          <w:lang w:val="nl-NL"/>
        </w:rPr>
      </w:pPr>
      <w:r w:rsidRPr="00AE54C9">
        <w:rPr>
          <w:rFonts w:eastAsia="Times New Roman" w:cs="Times New Roman"/>
          <w:sz w:val="24"/>
          <w:szCs w:val="24"/>
          <w:lang w:val="nl-NL"/>
        </w:rPr>
        <w:t>Mẫu 2C-BNV/2008 ban hành kèm theo Quyết định số 02/2008/QĐ- BNV ngày 06/10/2008 của Bộ trưởng Bộ Nội vụ</w:t>
      </w:r>
    </w:p>
    <w:p w:rsidR="00A8286E" w:rsidRPr="00AE54C9" w:rsidRDefault="00A8286E" w:rsidP="00A8286E">
      <w:pPr>
        <w:tabs>
          <w:tab w:val="left" w:pos="9072"/>
        </w:tabs>
        <w:spacing w:before="60" w:after="60"/>
        <w:rPr>
          <w:rFonts w:eastAsia="Times New Roman" w:cs="Times New Roman"/>
          <w:sz w:val="24"/>
          <w:szCs w:val="24"/>
          <w:lang w:val="nl-NL"/>
        </w:rPr>
      </w:pPr>
      <w:r w:rsidRPr="00AE54C9">
        <w:rPr>
          <w:rFonts w:eastAsia="Times New Roman" w:cs="Times New Roman"/>
          <w:sz w:val="24"/>
          <w:szCs w:val="24"/>
          <w:lang w:val="nl-NL"/>
        </w:rPr>
        <w:t>Cơ quan, đơn vị có thẩm quyền quản lý CBCC…. Số hiệu cán bộ, công chức:</w:t>
      </w:r>
    </w:p>
    <w:p w:rsidR="00A8286E" w:rsidRPr="00AE54C9" w:rsidRDefault="00A8286E" w:rsidP="00A8286E">
      <w:pPr>
        <w:spacing w:before="60" w:after="60"/>
        <w:rPr>
          <w:rFonts w:eastAsia="Times New Roman" w:cs="Times New Roman"/>
          <w:sz w:val="24"/>
          <w:szCs w:val="24"/>
          <w:lang w:val="nl-NL"/>
        </w:rPr>
      </w:pPr>
      <w:r w:rsidRPr="00AE54C9">
        <w:rPr>
          <w:rFonts w:eastAsia="Times New Roman" w:cs="Times New Roman"/>
          <w:sz w:val="24"/>
          <w:szCs w:val="24"/>
          <w:lang w:val="nl-NL"/>
        </w:rPr>
        <w:t>Cơ quan, đơn vị sử dụng CBCC</w:t>
      </w:r>
    </w:p>
    <w:p w:rsidR="00A8286E" w:rsidRPr="00AE54C9" w:rsidRDefault="00A8286E" w:rsidP="00A8286E">
      <w:pPr>
        <w:spacing w:before="60" w:after="60"/>
        <w:rPr>
          <w:rFonts w:eastAsia="Times New Roman" w:cs="Times New Roman"/>
          <w:sz w:val="24"/>
          <w:szCs w:val="24"/>
          <w:lang w:val="nl-NL"/>
        </w:rPr>
      </w:pPr>
      <w:r w:rsidRPr="00AE54C9">
        <w:rPr>
          <w:rFonts w:eastAsia="Times New Roman" w:cs="Times New Roman"/>
          <w:sz w:val="24"/>
          <w:szCs w:val="24"/>
          <w:lang w:val="nl-NL"/>
        </w:rPr>
        <w:t>…………………………………………………</w:t>
      </w:r>
    </w:p>
    <w:p w:rsidR="00A8286E" w:rsidRPr="00AE54C9" w:rsidRDefault="00A8286E" w:rsidP="00A8286E">
      <w:pPr>
        <w:spacing w:before="60" w:after="60"/>
        <w:jc w:val="center"/>
        <w:rPr>
          <w:rFonts w:eastAsia="Times New Roman" w:cs="Times New Roman"/>
          <w:b/>
          <w:bCs/>
          <w:sz w:val="24"/>
          <w:szCs w:val="24"/>
          <w:lang w:val="nl-NL"/>
        </w:rPr>
      </w:pPr>
    </w:p>
    <w:p w:rsidR="00A8286E" w:rsidRPr="00AE54C9" w:rsidRDefault="00A8286E" w:rsidP="00A8286E">
      <w:pPr>
        <w:spacing w:before="60" w:after="60"/>
        <w:jc w:val="center"/>
        <w:rPr>
          <w:rFonts w:eastAsia="Times New Roman" w:cs="Times New Roman"/>
          <w:b/>
          <w:bCs/>
          <w:sz w:val="24"/>
          <w:szCs w:val="24"/>
          <w:lang w:val="nl-NL"/>
        </w:rPr>
      </w:pPr>
      <w:r w:rsidRPr="00AE54C9">
        <w:rPr>
          <w:rFonts w:eastAsia="Times New Roman" w:cs="Times New Roman"/>
          <w:b/>
          <w:bCs/>
          <w:sz w:val="24"/>
          <w:szCs w:val="24"/>
          <w:lang w:val="nl-NL"/>
        </w:rPr>
        <w:t>SƠ YẾU LÝ LỊCH CÁN BỘ, CÔNG CHỨC</w:t>
      </w:r>
    </w:p>
    <w:p w:rsidR="00A8286E" w:rsidRPr="00AE54C9" w:rsidRDefault="00A8286E" w:rsidP="00A8286E">
      <w:pPr>
        <w:spacing w:before="60" w:after="60"/>
        <w:jc w:val="center"/>
        <w:rPr>
          <w:rFonts w:eastAsia="Times New Roman" w:cs="Times New Roman"/>
          <w:sz w:val="24"/>
          <w:szCs w:val="24"/>
          <w:lang w:val="nl-NL"/>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98"/>
        <w:gridCol w:w="8151"/>
      </w:tblGrid>
      <w:tr w:rsidR="00A8286E" w:rsidRPr="00804A91" w:rsidTr="00B45187">
        <w:tc>
          <w:tcPr>
            <w:tcW w:w="7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24"/>
                <w:szCs w:val="24"/>
              </w:rPr>
              <w:t xml:space="preserve">Ảnh màu </w:t>
            </w:r>
            <w:r w:rsidRPr="00804A91">
              <w:rPr>
                <w:rFonts w:eastAsia="Times New Roman" w:cs="Times New Roman"/>
                <w:sz w:val="24"/>
                <w:szCs w:val="24"/>
              </w:rPr>
              <w:br/>
              <w:t>(4 x 6 cm)</w:t>
            </w:r>
          </w:p>
        </w:tc>
        <w:tc>
          <w:tcPr>
            <w:tcW w:w="422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8286E" w:rsidRPr="00804A91" w:rsidRDefault="00A8286E" w:rsidP="00B45187">
            <w:pPr>
              <w:tabs>
                <w:tab w:val="left" w:pos="7477"/>
              </w:tabs>
              <w:spacing w:before="120" w:after="120"/>
              <w:rPr>
                <w:rFonts w:eastAsia="Times New Roman" w:cs="Times New Roman"/>
                <w:sz w:val="24"/>
                <w:szCs w:val="24"/>
              </w:rPr>
            </w:pPr>
            <w:r w:rsidRPr="00804A91">
              <w:rPr>
                <w:rFonts w:eastAsia="Times New Roman" w:cs="Times New Roman"/>
                <w:sz w:val="24"/>
                <w:szCs w:val="24"/>
              </w:rPr>
              <w:t>1) Họ và tên khai sinh (viết chữ in hoa): ……………………….......................</w:t>
            </w:r>
          </w:p>
          <w:p w:rsidR="00A8286E" w:rsidRPr="00804A91" w:rsidRDefault="00A8286E" w:rsidP="00B45187">
            <w:pPr>
              <w:tabs>
                <w:tab w:val="left" w:pos="7576"/>
              </w:tabs>
              <w:spacing w:before="120" w:after="120"/>
              <w:rPr>
                <w:rFonts w:eastAsia="Times New Roman" w:cs="Times New Roman"/>
                <w:sz w:val="24"/>
                <w:szCs w:val="24"/>
              </w:rPr>
            </w:pPr>
            <w:r w:rsidRPr="00804A91">
              <w:rPr>
                <w:rFonts w:eastAsia="Times New Roman" w:cs="Times New Roman"/>
                <w:sz w:val="24"/>
                <w:szCs w:val="24"/>
              </w:rPr>
              <w:t>2) Tên gọi khác: ………………………………………………........................</w:t>
            </w:r>
          </w:p>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3) Sinh ngày: ...............tháng.................năm , Giới tính (nam, nữ):</w:t>
            </w:r>
          </w:p>
          <w:p w:rsidR="00A8286E" w:rsidRPr="00804A91" w:rsidRDefault="00A8286E" w:rsidP="00B45187">
            <w:pPr>
              <w:tabs>
                <w:tab w:val="left" w:pos="7527"/>
              </w:tabs>
              <w:spacing w:before="120" w:after="120"/>
              <w:rPr>
                <w:rFonts w:eastAsia="Times New Roman" w:cs="Times New Roman"/>
                <w:sz w:val="24"/>
                <w:szCs w:val="24"/>
              </w:rPr>
            </w:pPr>
            <w:r w:rsidRPr="00804A91">
              <w:rPr>
                <w:rFonts w:eastAsia="Times New Roman" w:cs="Times New Roman"/>
                <w:sz w:val="24"/>
                <w:szCs w:val="24"/>
              </w:rPr>
              <w:t>4) Nơi sinh: Xã …………….., Huyện…………, Tỉnh .....................................</w:t>
            </w:r>
          </w:p>
          <w:p w:rsidR="00A8286E" w:rsidRPr="00804A91" w:rsidRDefault="00A8286E" w:rsidP="00B45187">
            <w:pPr>
              <w:tabs>
                <w:tab w:val="left" w:pos="7527"/>
              </w:tabs>
              <w:spacing w:before="120" w:after="120"/>
              <w:rPr>
                <w:rFonts w:eastAsia="Times New Roman" w:cs="Times New Roman"/>
                <w:sz w:val="24"/>
                <w:szCs w:val="24"/>
              </w:rPr>
            </w:pPr>
            <w:r w:rsidRPr="00804A91">
              <w:rPr>
                <w:rFonts w:eastAsia="Times New Roman" w:cs="Times New Roman"/>
                <w:sz w:val="24"/>
                <w:szCs w:val="24"/>
              </w:rPr>
              <w:t>5) Quê quán: Xã ………., Huyện……………, Tỉnh………….........................</w:t>
            </w:r>
          </w:p>
        </w:tc>
      </w:tr>
    </w:tbl>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6) Dân tộc: ……………………............…… 7) Tôn giáo: ……………………...............……</w:t>
      </w:r>
    </w:p>
    <w:p w:rsidR="00A8286E" w:rsidRPr="00804A91" w:rsidRDefault="00A8286E" w:rsidP="00A8286E">
      <w:pPr>
        <w:tabs>
          <w:tab w:val="left" w:pos="9072"/>
        </w:tabs>
        <w:spacing w:before="120" w:after="120"/>
        <w:rPr>
          <w:rFonts w:eastAsia="Times New Roman" w:cs="Times New Roman"/>
          <w:sz w:val="24"/>
          <w:szCs w:val="24"/>
        </w:rPr>
      </w:pPr>
      <w:r w:rsidRPr="00804A91">
        <w:rPr>
          <w:rFonts w:eastAsia="Times New Roman" w:cs="Times New Roman"/>
          <w:sz w:val="24"/>
          <w:szCs w:val="24"/>
        </w:rPr>
        <w:t>8) Nơi đăng ký hộ khẩu thường trú: ...........................................................................................</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(Số nhà, đường phố, thành phố; xóm, thôn, xã, huyện, tỉnh)</w:t>
      </w:r>
    </w:p>
    <w:p w:rsidR="00A8286E" w:rsidRPr="00804A91" w:rsidRDefault="00A8286E" w:rsidP="00A8286E">
      <w:pPr>
        <w:tabs>
          <w:tab w:val="left" w:pos="9072"/>
        </w:tabs>
        <w:spacing w:before="120" w:after="120"/>
        <w:rPr>
          <w:rFonts w:eastAsia="Times New Roman" w:cs="Times New Roman"/>
          <w:sz w:val="24"/>
          <w:szCs w:val="24"/>
        </w:rPr>
      </w:pPr>
      <w:r w:rsidRPr="00804A91">
        <w:rPr>
          <w:rFonts w:eastAsia="Times New Roman" w:cs="Times New Roman"/>
          <w:sz w:val="24"/>
          <w:szCs w:val="24"/>
        </w:rPr>
        <w:t>9) Nơi ở hiện nay: ......................................................................................................................</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(Số nhà, đường phố, thành phố; xóm, thôn, xã, huyện, tỉnh)</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10) Nghề nghiệp khi được tuyển dụng:</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11) Ngày tuyển dụng: ……/……/……, Cơ quan tuyển dụng: ..................................................</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12) Chức vụ (chức danh) hiện tại: Ngày tháng năm bổ nhiệm:…..............Mã ngạch…...........</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(Về chính quyền hoặc Đảng, đoàn thể, kể cả chức vụ kiêm nhiệm)</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13) Công việc chính được giao: .................................................................................................</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14) Ngạch công chức (viên chức): Ngày tháng năm bổ nhiệm ngạch: Mã ngạch:…</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Bậc lương:……, Hệ số: , Ngày hưởng: …/…/…, Phụ cấp chức vụ: … Phụ cấp khác:………..</w:t>
      </w:r>
    </w:p>
    <w:p w:rsidR="00A8286E" w:rsidRPr="00804A91" w:rsidRDefault="00A8286E" w:rsidP="00A8286E">
      <w:pPr>
        <w:tabs>
          <w:tab w:val="left" w:pos="9072"/>
        </w:tabs>
        <w:spacing w:before="120" w:after="120"/>
        <w:rPr>
          <w:rFonts w:eastAsia="Times New Roman" w:cs="Times New Roman"/>
          <w:sz w:val="24"/>
          <w:szCs w:val="24"/>
        </w:rPr>
      </w:pPr>
      <w:r w:rsidRPr="00804A91">
        <w:rPr>
          <w:rFonts w:eastAsia="Times New Roman" w:cs="Times New Roman"/>
          <w:sz w:val="24"/>
          <w:szCs w:val="24"/>
        </w:rPr>
        <w:t>15.1-Trình độ giáo dục phổ thông (đã tốt nghiệp lớp mấy/thuộc hệ nào):..................................</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15.2-Trình độ chuyên môn cao nhất: ..........................................................................................</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(TSKH, TS, Ths, cử nhân, kỹ sư, cao đẳng, trung cấp, sơ cấp; chuyên ngành)</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15.3-Lý luận chính trị: ……………….....……… 15.4-Quản lý nhà nước: ………...................</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(Cao cấp, trung cấp, sơ cấp và tương đương) (Chuyên viên cao cấp, chuyên viên chính, chuyên viên, cán sự…….)</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15.5-Ngoại ngữ: ……………………………........... 15.6-Tin học: ……...............……………</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(Tên ngoại ngữ + Trình độ A, B, C, D,...) (Trình độ A, B, C……)</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16) Ngày vào Đảng Cộng sản Việt Nam: ……/……/……, Ngày chính thức: ……../……../…</w:t>
      </w:r>
    </w:p>
    <w:p w:rsidR="00A8286E" w:rsidRPr="00804A91" w:rsidRDefault="00A8286E" w:rsidP="00A8286E">
      <w:pPr>
        <w:tabs>
          <w:tab w:val="left" w:pos="9072"/>
        </w:tabs>
        <w:spacing w:before="120" w:after="120"/>
        <w:rPr>
          <w:rFonts w:eastAsia="Times New Roman" w:cs="Times New Roman"/>
          <w:sz w:val="24"/>
          <w:szCs w:val="24"/>
        </w:rPr>
      </w:pPr>
      <w:r w:rsidRPr="00804A91">
        <w:rPr>
          <w:rFonts w:eastAsia="Times New Roman" w:cs="Times New Roman"/>
          <w:sz w:val="24"/>
          <w:szCs w:val="24"/>
        </w:rPr>
        <w:t>17) Ngày tham gia tổ chức chính trị-xã hội: .............................................................................</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(Ngày tham gia tổ chức: Đoàn, Hội, và làm việc gì trong tổ chức đó)</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lastRenderedPageBreak/>
        <w:t>18) Ngày nhập ngũ:……./……/……, Ngày xuất ngũ:……./……/……, Quân hàm cao nhất:…</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19) Danh hiệu được phong tặng cao nhất:</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(Anh hùng lao động, anh hùng lực lượng vũ trang; nhà giáo, thầy thuốc, nghệ sĩ nhân dân và ưu tú,….)</w:t>
      </w:r>
    </w:p>
    <w:p w:rsidR="00A8286E" w:rsidRPr="00804A91" w:rsidRDefault="00A8286E" w:rsidP="00A8286E">
      <w:pPr>
        <w:tabs>
          <w:tab w:val="left" w:pos="8931"/>
        </w:tabs>
        <w:spacing w:before="120" w:after="120"/>
        <w:rPr>
          <w:rFonts w:eastAsia="Times New Roman" w:cs="Times New Roman"/>
          <w:sz w:val="24"/>
          <w:szCs w:val="24"/>
        </w:rPr>
      </w:pPr>
      <w:r w:rsidRPr="00804A91">
        <w:rPr>
          <w:rFonts w:eastAsia="Times New Roman" w:cs="Times New Roman"/>
          <w:sz w:val="24"/>
          <w:szCs w:val="24"/>
        </w:rPr>
        <w:t>20) Sở trường công tác: ..............................................................................................................</w:t>
      </w:r>
    </w:p>
    <w:p w:rsidR="00A8286E" w:rsidRPr="00804A91" w:rsidRDefault="00A8286E" w:rsidP="00A8286E">
      <w:pPr>
        <w:tabs>
          <w:tab w:val="left" w:pos="9072"/>
        </w:tabs>
        <w:spacing w:before="120" w:after="120"/>
        <w:rPr>
          <w:rFonts w:eastAsia="Times New Roman" w:cs="Times New Roman"/>
          <w:sz w:val="24"/>
          <w:szCs w:val="24"/>
        </w:rPr>
      </w:pPr>
      <w:r w:rsidRPr="00804A91">
        <w:rPr>
          <w:rFonts w:eastAsia="Times New Roman" w:cs="Times New Roman"/>
          <w:sz w:val="24"/>
          <w:szCs w:val="24"/>
        </w:rPr>
        <w:t>21) Khen thưởng: …………...............………., 22) Kỷ luật: …………………………….........</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(Hình thức cao nhất, năm nào) (về đảng, chính quyền, đoàn thể hình thức cao nhất, năm nào)</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23) Tình trạng sức khỏe: …….........., Chiều cao:…........., Cân nặng kg, Nhóm máu:…...........</w:t>
      </w:r>
    </w:p>
    <w:p w:rsidR="00A8286E" w:rsidRPr="00804A91" w:rsidRDefault="00A8286E" w:rsidP="00A8286E">
      <w:pPr>
        <w:tabs>
          <w:tab w:val="left" w:pos="9072"/>
        </w:tabs>
        <w:spacing w:before="120" w:after="120"/>
        <w:rPr>
          <w:rFonts w:eastAsia="Times New Roman" w:cs="Times New Roman"/>
          <w:sz w:val="24"/>
          <w:szCs w:val="24"/>
        </w:rPr>
      </w:pPr>
      <w:r w:rsidRPr="00804A91">
        <w:rPr>
          <w:rFonts w:eastAsia="Times New Roman" w:cs="Times New Roman"/>
          <w:sz w:val="24"/>
          <w:szCs w:val="24"/>
        </w:rPr>
        <w:t>24) Là thương binh hạng: ….....…/…...........…, Là con gia đình chính sách: ...........................</w:t>
      </w:r>
    </w:p>
    <w:p w:rsidR="00A8286E" w:rsidRPr="00804A91" w:rsidRDefault="00A8286E" w:rsidP="00A8286E">
      <w:pPr>
        <w:spacing w:before="120" w:after="120"/>
        <w:rPr>
          <w:rFonts w:eastAsia="Times New Roman" w:cs="Times New Roman"/>
          <w:sz w:val="24"/>
          <w:szCs w:val="24"/>
        </w:rPr>
      </w:pP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(Con thương binh, con liệt sĩ, người nhiễm chất độc da cam Dioxin)</w:t>
      </w:r>
    </w:p>
    <w:p w:rsidR="00A8286E" w:rsidRPr="00804A91" w:rsidRDefault="00A8286E" w:rsidP="00A8286E">
      <w:pPr>
        <w:tabs>
          <w:tab w:val="left" w:pos="9072"/>
        </w:tabs>
        <w:spacing w:before="120" w:after="120"/>
        <w:rPr>
          <w:rFonts w:eastAsia="Times New Roman" w:cs="Times New Roman"/>
          <w:sz w:val="24"/>
          <w:szCs w:val="24"/>
        </w:rPr>
      </w:pPr>
      <w:r w:rsidRPr="00804A91">
        <w:rPr>
          <w:rFonts w:eastAsia="Times New Roman" w:cs="Times New Roman"/>
          <w:sz w:val="24"/>
          <w:szCs w:val="24"/>
        </w:rPr>
        <w:t>25) Số chứng minh nhân dân: .......................................……. Ngày cấp: ……./…….../……...</w:t>
      </w:r>
    </w:p>
    <w:p w:rsidR="00A8286E" w:rsidRPr="00804A91" w:rsidRDefault="00A8286E" w:rsidP="00A8286E">
      <w:pPr>
        <w:tabs>
          <w:tab w:val="left" w:pos="9214"/>
        </w:tabs>
        <w:spacing w:before="120" w:after="120"/>
        <w:rPr>
          <w:rFonts w:eastAsia="Times New Roman" w:cs="Times New Roman"/>
          <w:sz w:val="24"/>
          <w:szCs w:val="24"/>
        </w:rPr>
      </w:pPr>
      <w:r w:rsidRPr="00804A91">
        <w:rPr>
          <w:rFonts w:eastAsia="Times New Roman" w:cs="Times New Roman"/>
          <w:sz w:val="24"/>
          <w:szCs w:val="24"/>
        </w:rPr>
        <w:t>26) Số sổ BHXH:………….........................................................................................................</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27) ĐÀO TẠO, BỒI DƯỠNG VỀ CHUYÊN MÔN, NGHIỆP VỤ, LÝ LUẬN CHÍNH TRỊ, NGOẠI NGỮ, TIN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06"/>
        <w:gridCol w:w="2924"/>
        <w:gridCol w:w="2179"/>
        <w:gridCol w:w="1563"/>
        <w:gridCol w:w="1487"/>
      </w:tblGrid>
      <w:tr w:rsidR="00A8286E" w:rsidRPr="00804A91" w:rsidTr="00B45187">
        <w:tc>
          <w:tcPr>
            <w:tcW w:w="7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24"/>
                <w:szCs w:val="24"/>
              </w:rPr>
              <w:t>Tên trường</w:t>
            </w:r>
          </w:p>
        </w:tc>
        <w:tc>
          <w:tcPr>
            <w:tcW w:w="1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24"/>
                <w:szCs w:val="24"/>
              </w:rPr>
              <w:t>Chuyên ngành đào tạo, bồi dưỡng</w:t>
            </w:r>
          </w:p>
        </w:tc>
        <w:tc>
          <w:tcPr>
            <w:tcW w:w="11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24"/>
                <w:szCs w:val="24"/>
              </w:rPr>
              <w:t>Từ tháng, năm- Đến tháng, năm</w:t>
            </w:r>
          </w:p>
        </w:tc>
        <w:tc>
          <w:tcPr>
            <w:tcW w:w="8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24"/>
                <w:szCs w:val="24"/>
              </w:rPr>
              <w:t>Hình thức đào tạo</w:t>
            </w:r>
          </w:p>
        </w:tc>
        <w:tc>
          <w:tcPr>
            <w:tcW w:w="7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24"/>
                <w:szCs w:val="24"/>
              </w:rPr>
              <w:t>Văn bằng, chứng chỉ, trình độ gì</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bl>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Ghi chú: Hình thức đào tạo: Chính qui, tại chức, chuyên tu, bồi dưỡng .../ Văn bằng: TSKH, TS, Ths, Cử nhân, Kỹ sư ....</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28) TÓM TẮT QUÁ TRÌNH CÔNG TÁC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11"/>
        <w:gridCol w:w="7748"/>
      </w:tblGrid>
      <w:tr w:rsidR="00A8286E" w:rsidRPr="00804A91" w:rsidTr="00B45187">
        <w:tc>
          <w:tcPr>
            <w:tcW w:w="9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24"/>
                <w:szCs w:val="24"/>
              </w:rPr>
              <w:t>Từ tháng, năm đến tháng, năm</w:t>
            </w:r>
          </w:p>
        </w:tc>
        <w:tc>
          <w:tcPr>
            <w:tcW w:w="40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24"/>
                <w:szCs w:val="24"/>
              </w:rPr>
              <w:t>Chức danh, chức vụ, đơn vị công tác (đảng, chính quyền, đoàn thể, tổ chức xã hội), kể cả thời gian được đào tạo, bồi dưỡng về chuyên môn, nghiệp vụ, ...</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lastRenderedPageBreak/>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bl>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29) ĐẶC ĐIỂM LỊCH SỬ BẢN THÂN:</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 Tham gia hoặc có quan hệ với các tổ chức chính trị, kinh tế, xã hội nào ở nước ngoài (làm gì, tổ chức nào, đặt trụ sở ở đâu... ?):....</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 Có thân nhân (Cha, Mẹ, Vợ, Chồng, con, anh chị em ruột) ở nước ngoài (làm gì, địa chỉ . ) ?</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30) QUAN HỆ GIA ĐÌNH</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b/>
          <w:bCs/>
          <w:sz w:val="24"/>
          <w:szCs w:val="24"/>
        </w:rPr>
        <w:t xml:space="preserve">a) Về bản thân: Cha, Mẹ, Vợ </w:t>
      </w:r>
      <w:r w:rsidRPr="00804A91">
        <w:rPr>
          <w:rFonts w:eastAsia="Times New Roman" w:cs="Times New Roman"/>
          <w:sz w:val="24"/>
          <w:szCs w:val="24"/>
        </w:rPr>
        <w:t>(hoặc chồng)</w:t>
      </w:r>
      <w:r w:rsidRPr="00804A91">
        <w:rPr>
          <w:rFonts w:eastAsia="Times New Roman" w:cs="Times New Roman"/>
          <w:b/>
          <w:bCs/>
          <w:sz w:val="24"/>
          <w:szCs w:val="24"/>
        </w:rPr>
        <w:t>, các con, anh chị em ruột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05"/>
        <w:gridCol w:w="2816"/>
        <w:gridCol w:w="878"/>
        <w:gridCol w:w="4760"/>
      </w:tblGrid>
      <w:tr w:rsidR="00A8286E" w:rsidRPr="00804A91" w:rsidTr="00B45187">
        <w:tc>
          <w:tcPr>
            <w:tcW w:w="6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24"/>
                <w:szCs w:val="24"/>
              </w:rPr>
              <w:t>Mối quan hệ</w:t>
            </w:r>
          </w:p>
        </w:tc>
        <w:tc>
          <w:tcPr>
            <w:tcW w:w="14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24"/>
                <w:szCs w:val="24"/>
              </w:rPr>
              <w:t>Họ và tên</w:t>
            </w:r>
          </w:p>
        </w:tc>
        <w:tc>
          <w:tcPr>
            <w:tcW w:w="4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24"/>
                <w:szCs w:val="24"/>
              </w:rPr>
              <w:t>Năm sinh</w:t>
            </w:r>
          </w:p>
        </w:tc>
        <w:tc>
          <w:tcPr>
            <w:tcW w:w="24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Quê quán, nghề nghiệp, chức danh, chức vụ, đơn vị công tác, học tập, nơi ở (trong, ngoài nước); thành viên các tổ chức chính trị-xã hội... ?</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2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bl>
    <w:p w:rsidR="00A8286E" w:rsidRPr="00804A91" w:rsidRDefault="00A8286E" w:rsidP="00A8286E">
      <w:pPr>
        <w:spacing w:before="120" w:after="120"/>
        <w:rPr>
          <w:rFonts w:eastAsia="Times New Roman" w:cs="Times New Roman"/>
          <w:sz w:val="24"/>
          <w:szCs w:val="24"/>
        </w:rPr>
      </w:pPr>
      <w:r w:rsidRPr="00804A91">
        <w:rPr>
          <w:rFonts w:eastAsia="Times New Roman" w:cs="Times New Roman"/>
          <w:b/>
          <w:bCs/>
          <w:sz w:val="24"/>
          <w:szCs w:val="24"/>
        </w:rPr>
        <w:t xml:space="preserve">b) Về bên vợ </w:t>
      </w:r>
      <w:r w:rsidRPr="00804A91">
        <w:rPr>
          <w:rFonts w:eastAsia="Times New Roman" w:cs="Times New Roman"/>
          <w:sz w:val="24"/>
          <w:szCs w:val="24"/>
        </w:rPr>
        <w:t>(hoặc chồng)</w:t>
      </w:r>
      <w:r w:rsidRPr="00804A91">
        <w:rPr>
          <w:rFonts w:eastAsia="Times New Roman" w:cs="Times New Roman"/>
          <w:b/>
          <w:bCs/>
          <w:sz w:val="24"/>
          <w:szCs w:val="24"/>
        </w:rPr>
        <w:t>: Cha, Mẹ, anh chị em ruột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0"/>
        <w:gridCol w:w="2925"/>
        <w:gridCol w:w="838"/>
        <w:gridCol w:w="5046"/>
      </w:tblGrid>
      <w:tr w:rsidR="00A8286E" w:rsidRPr="00804A91" w:rsidTr="00B45187">
        <w:tc>
          <w:tcPr>
            <w:tcW w:w="4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24"/>
                <w:szCs w:val="24"/>
              </w:rPr>
              <w:lastRenderedPageBreak/>
              <w:t>Mối quan hệ</w:t>
            </w:r>
          </w:p>
        </w:tc>
        <w:tc>
          <w:tcPr>
            <w:tcW w:w="1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24"/>
                <w:szCs w:val="24"/>
              </w:rPr>
              <w:t>Họ và tên</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24"/>
                <w:szCs w:val="24"/>
              </w:rPr>
              <w:t>Năm sinh</w:t>
            </w:r>
          </w:p>
        </w:tc>
        <w:tc>
          <w:tcPr>
            <w:tcW w:w="26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Quê quán, nghề nghiệp, chức danh, chức vụ, đơn vị công tác, học tập, nơi ở (trong, ngoài nước); thành viên các tổ chức chính trị-xã hội... ?</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261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261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1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c>
          <w:tcPr>
            <w:tcW w:w="2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w:t>
            </w:r>
          </w:p>
        </w:tc>
      </w:tr>
    </w:tbl>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31) DIỄN BIẾN QUÁ TRÌNH LƯƠNG CỦA CÁN BỘ, CÔNG CHỨC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38"/>
        <w:gridCol w:w="837"/>
        <w:gridCol w:w="780"/>
        <w:gridCol w:w="941"/>
        <w:gridCol w:w="920"/>
        <w:gridCol w:w="908"/>
        <w:gridCol w:w="991"/>
        <w:gridCol w:w="929"/>
        <w:gridCol w:w="819"/>
        <w:gridCol w:w="796"/>
      </w:tblGrid>
      <w:tr w:rsidR="00A8286E" w:rsidRPr="00804A91" w:rsidTr="00B45187">
        <w:tc>
          <w:tcPr>
            <w:tcW w:w="8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Tháng/năm</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8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Mã ngạch/bậc</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8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Hệ số lương</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c>
          <w:tcPr>
            <w:tcW w:w="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rPr>
                <w:rFonts w:eastAsia="Times New Roman" w:cs="Times New Roman"/>
                <w:sz w:val="24"/>
                <w:szCs w:val="24"/>
              </w:rPr>
            </w:pPr>
            <w:r w:rsidRPr="00804A91">
              <w:rPr>
                <w:rFonts w:eastAsia="Times New Roman" w:cs="Times New Roman"/>
                <w:sz w:val="24"/>
                <w:szCs w:val="24"/>
              </w:rPr>
              <w:t> </w:t>
            </w:r>
          </w:p>
        </w:tc>
      </w:tr>
    </w:tbl>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32) NHẬN XÉT, ĐÁNH GIÁ CỦA CƠ QUAN, ĐƠN VỊ QUẢN LÝ VÀ SỬ DỤNG CÁN BỘ, CÔNG CHỨC</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w:t>
      </w: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9"/>
        <w:gridCol w:w="4820"/>
      </w:tblGrid>
      <w:tr w:rsidR="00A8286E" w:rsidRPr="00804A91" w:rsidTr="00B45187">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24"/>
                <w:szCs w:val="24"/>
              </w:rPr>
              <w:t>Người khai</w:t>
            </w:r>
            <w:r w:rsidRPr="00804A91">
              <w:rPr>
                <w:rFonts w:eastAsia="Times New Roman" w:cs="Times New Roman"/>
                <w:b/>
                <w:bCs/>
                <w:sz w:val="24"/>
                <w:szCs w:val="24"/>
              </w:rPr>
              <w:br/>
            </w:r>
            <w:r w:rsidRPr="00804A91">
              <w:rPr>
                <w:rFonts w:eastAsia="Times New Roman" w:cs="Times New Roman"/>
                <w:sz w:val="24"/>
                <w:szCs w:val="24"/>
              </w:rPr>
              <w:t>Tôi xin cam đoan những lời khai trên đây là đúng sự thật</w:t>
            </w:r>
            <w:r w:rsidRPr="00804A91">
              <w:rPr>
                <w:rFonts w:eastAsia="Times New Roman" w:cs="Times New Roman"/>
                <w:sz w:val="24"/>
                <w:szCs w:val="24"/>
              </w:rPr>
              <w:br/>
              <w:t>(Ký tên,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24"/>
                <w:szCs w:val="24"/>
              </w:rPr>
              <w:t>Ngày…….tháng…….năm….20…….</w:t>
            </w:r>
            <w:r w:rsidRPr="00804A91">
              <w:rPr>
                <w:rFonts w:eastAsia="Times New Roman" w:cs="Times New Roman"/>
                <w:sz w:val="24"/>
                <w:szCs w:val="24"/>
              </w:rPr>
              <w:br/>
            </w:r>
            <w:r w:rsidRPr="00804A91">
              <w:rPr>
                <w:rFonts w:eastAsia="Times New Roman" w:cs="Times New Roman"/>
                <w:b/>
                <w:bCs/>
                <w:sz w:val="24"/>
                <w:szCs w:val="24"/>
              </w:rPr>
              <w:t>Thủ trưởng cơ quan đơn vị quản lý và sử dụng CBCC</w:t>
            </w:r>
            <w:r w:rsidRPr="00804A91">
              <w:rPr>
                <w:rFonts w:eastAsia="Times New Roman" w:cs="Times New Roman"/>
                <w:b/>
                <w:bCs/>
                <w:sz w:val="24"/>
                <w:szCs w:val="24"/>
              </w:rPr>
              <w:br/>
            </w:r>
            <w:r w:rsidRPr="00804A91">
              <w:rPr>
                <w:rFonts w:eastAsia="Times New Roman" w:cs="Times New Roman"/>
                <w:sz w:val="24"/>
                <w:szCs w:val="24"/>
              </w:rPr>
              <w:t>(Ký tên, đóng dấu)</w:t>
            </w:r>
          </w:p>
        </w:tc>
      </w:tr>
    </w:tbl>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 </w:t>
      </w:r>
    </w:p>
    <w:p w:rsidR="00A8286E" w:rsidRPr="00804A91" w:rsidRDefault="00A8286E" w:rsidP="00A8286E">
      <w:pPr>
        <w:spacing w:before="60" w:after="60"/>
        <w:rPr>
          <w:rFonts w:eastAsia="Times New Roman" w:cs="Times New Roman"/>
          <w:sz w:val="24"/>
          <w:szCs w:val="24"/>
        </w:rPr>
      </w:pPr>
    </w:p>
    <w:p w:rsidR="00A8286E" w:rsidRPr="00804A91" w:rsidRDefault="00A8286E" w:rsidP="00A8286E">
      <w:pPr>
        <w:spacing w:before="60" w:after="60"/>
        <w:rPr>
          <w:rFonts w:eastAsia="Times New Roman" w:cs="Times New Roman"/>
          <w:sz w:val="24"/>
          <w:szCs w:val="24"/>
        </w:rPr>
      </w:pPr>
    </w:p>
    <w:p w:rsidR="00A8286E" w:rsidRPr="00804A91" w:rsidRDefault="00A8286E" w:rsidP="00A8286E">
      <w:pPr>
        <w:spacing w:before="60" w:after="60"/>
        <w:rPr>
          <w:rFonts w:eastAsia="Times New Roman" w:cs="Times New Roman"/>
          <w:sz w:val="24"/>
          <w:szCs w:val="24"/>
        </w:rPr>
      </w:pPr>
    </w:p>
    <w:p w:rsidR="00A8286E" w:rsidRPr="00804A91" w:rsidRDefault="00A8286E" w:rsidP="00A8286E">
      <w:pPr>
        <w:spacing w:before="60" w:after="60"/>
        <w:rPr>
          <w:rFonts w:eastAsia="Times New Roman" w:cs="Times New Roman"/>
          <w:sz w:val="24"/>
          <w:szCs w:val="24"/>
        </w:rPr>
      </w:pPr>
    </w:p>
    <w:p w:rsidR="00A8286E" w:rsidRPr="00804A91" w:rsidRDefault="00A8286E" w:rsidP="00A8286E">
      <w:pPr>
        <w:spacing w:before="60" w:after="60"/>
        <w:rPr>
          <w:rFonts w:eastAsia="Times New Roman" w:cs="Times New Roman"/>
          <w:sz w:val="24"/>
          <w:szCs w:val="24"/>
        </w:rPr>
      </w:pPr>
    </w:p>
    <w:p w:rsidR="00A8286E" w:rsidRPr="00804A91" w:rsidRDefault="00A8286E" w:rsidP="00A8286E">
      <w:pPr>
        <w:spacing w:before="60" w:after="60"/>
        <w:rPr>
          <w:rFonts w:eastAsia="Times New Roman" w:cs="Times New Roman"/>
          <w:sz w:val="24"/>
          <w:szCs w:val="24"/>
        </w:rPr>
      </w:pPr>
    </w:p>
    <w:p w:rsidR="00A8286E" w:rsidRDefault="00A8286E" w:rsidP="00A8286E">
      <w:pPr>
        <w:spacing w:before="60" w:after="60"/>
        <w:rPr>
          <w:rFonts w:eastAsia="Times New Roman" w:cs="Times New Roman"/>
          <w:sz w:val="24"/>
          <w:szCs w:val="24"/>
        </w:rPr>
      </w:pPr>
    </w:p>
    <w:p w:rsidR="00A8286E" w:rsidRDefault="00A8286E" w:rsidP="00A8286E">
      <w:pPr>
        <w:spacing w:before="60" w:after="60"/>
        <w:rPr>
          <w:rFonts w:eastAsia="Times New Roman" w:cs="Times New Roman"/>
          <w:sz w:val="24"/>
          <w:szCs w:val="24"/>
        </w:rPr>
      </w:pPr>
    </w:p>
    <w:p w:rsidR="00A8286E" w:rsidRDefault="00A8286E" w:rsidP="00A8286E">
      <w:pPr>
        <w:spacing w:before="60" w:after="60"/>
        <w:rPr>
          <w:rFonts w:eastAsia="Times New Roman" w:cs="Times New Roman"/>
          <w:sz w:val="24"/>
          <w:szCs w:val="24"/>
        </w:rPr>
      </w:pPr>
    </w:p>
    <w:p w:rsidR="00A8286E" w:rsidRDefault="00A8286E" w:rsidP="00A8286E">
      <w:pPr>
        <w:spacing w:before="60" w:after="60"/>
        <w:rPr>
          <w:rFonts w:eastAsia="Times New Roman" w:cs="Times New Roman"/>
          <w:sz w:val="24"/>
          <w:szCs w:val="24"/>
        </w:rPr>
      </w:pPr>
    </w:p>
    <w:p w:rsidR="00A8286E" w:rsidRDefault="00A8286E" w:rsidP="00A8286E">
      <w:pPr>
        <w:spacing w:before="60" w:after="60"/>
        <w:rPr>
          <w:rFonts w:eastAsia="Times New Roman" w:cs="Times New Roman"/>
          <w:sz w:val="24"/>
          <w:szCs w:val="24"/>
        </w:rPr>
      </w:pPr>
    </w:p>
    <w:p w:rsidR="00A8286E" w:rsidRDefault="00A8286E" w:rsidP="00A8286E">
      <w:pPr>
        <w:spacing w:before="60" w:after="60"/>
        <w:rPr>
          <w:rFonts w:eastAsia="Times New Roman" w:cs="Times New Roman"/>
          <w:sz w:val="24"/>
          <w:szCs w:val="24"/>
        </w:rPr>
      </w:pPr>
    </w:p>
    <w:p w:rsidR="00A8286E" w:rsidRPr="00804A91" w:rsidRDefault="00A8286E" w:rsidP="00A8286E">
      <w:pPr>
        <w:spacing w:before="60" w:after="60"/>
        <w:rPr>
          <w:rFonts w:eastAsia="Times New Roman" w:cs="Times New Roman"/>
          <w:sz w:val="24"/>
          <w:szCs w:val="24"/>
        </w:rPr>
      </w:pPr>
    </w:p>
    <w:p w:rsidR="00A8286E" w:rsidRPr="00804A91" w:rsidRDefault="00A8286E" w:rsidP="00A8286E">
      <w:pPr>
        <w:spacing w:before="60" w:after="60"/>
        <w:rPr>
          <w:rFonts w:eastAsia="Times New Roman" w:cs="Times New Roman"/>
          <w:sz w:val="24"/>
          <w:szCs w:val="24"/>
        </w:rPr>
      </w:pPr>
    </w:p>
    <w:p w:rsidR="00A8286E" w:rsidRPr="00804A91" w:rsidRDefault="00A8286E" w:rsidP="00A8286E">
      <w:pPr>
        <w:spacing w:before="60" w:after="60"/>
        <w:rPr>
          <w:rFonts w:eastAsia="Times New Roman" w:cs="Times New Roman"/>
          <w:sz w:val="24"/>
          <w:szCs w:val="24"/>
        </w:rPr>
      </w:pPr>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b/>
          <w:bCs/>
          <w:sz w:val="24"/>
          <w:szCs w:val="24"/>
        </w:rPr>
        <w:lastRenderedPageBreak/>
        <w:t>Mẫu báo cáo số lượng, cơ cấu ngạch công chức và đề xuất chỉ tiêu nâng ngạch công chức</w:t>
      </w:r>
    </w:p>
    <w:p w:rsidR="00A8286E" w:rsidRPr="00804A91" w:rsidRDefault="00A8286E" w:rsidP="00A8286E">
      <w:pPr>
        <w:spacing w:before="120" w:after="120"/>
        <w:jc w:val="center"/>
        <w:rPr>
          <w:rFonts w:eastAsia="Times New Roman" w:cs="Times New Roman"/>
          <w:sz w:val="24"/>
          <w:szCs w:val="24"/>
        </w:rPr>
      </w:pPr>
      <w:bookmarkStart w:id="0" w:name="chuong_pl"/>
      <w:r w:rsidRPr="00804A91">
        <w:rPr>
          <w:rFonts w:eastAsia="Times New Roman" w:cs="Times New Roman"/>
          <w:b/>
          <w:bCs/>
          <w:sz w:val="24"/>
          <w:szCs w:val="24"/>
        </w:rPr>
        <w:t>Mẫu số 02</w:t>
      </w:r>
      <w:bookmarkEnd w:id="0"/>
    </w:p>
    <w:p w:rsidR="00A8286E" w:rsidRPr="00804A91" w:rsidRDefault="00A8286E" w:rsidP="00A8286E">
      <w:pPr>
        <w:spacing w:before="120" w:after="120"/>
        <w:rPr>
          <w:rFonts w:eastAsia="Times New Roman" w:cs="Times New Roman"/>
          <w:sz w:val="24"/>
          <w:szCs w:val="24"/>
        </w:rPr>
      </w:pPr>
      <w:r w:rsidRPr="00804A91">
        <w:rPr>
          <w:rFonts w:eastAsia="Times New Roman" w:cs="Times New Roman"/>
          <w:b/>
          <w:bCs/>
          <w:sz w:val="24"/>
          <w:szCs w:val="24"/>
        </w:rPr>
        <w:t>Tên Bộ, ngành, địa phương</w:t>
      </w:r>
    </w:p>
    <w:p w:rsidR="00A8286E" w:rsidRPr="00804A91" w:rsidRDefault="00A8286E" w:rsidP="00A8286E">
      <w:pPr>
        <w:spacing w:before="120" w:after="120"/>
        <w:jc w:val="center"/>
        <w:rPr>
          <w:rFonts w:eastAsia="Times New Roman" w:cs="Times New Roman"/>
          <w:sz w:val="24"/>
          <w:szCs w:val="24"/>
        </w:rPr>
      </w:pPr>
      <w:bookmarkStart w:id="1" w:name="chuong_pl_name"/>
      <w:r w:rsidRPr="00804A91">
        <w:rPr>
          <w:rFonts w:eastAsia="Times New Roman" w:cs="Times New Roman"/>
          <w:b/>
          <w:bCs/>
          <w:sz w:val="24"/>
          <w:szCs w:val="24"/>
        </w:rPr>
        <w:t>SỐ LƯỢNG, CƠ CẤU NGẠCH CÔNG CHỨC CHUYÊN NGÀNH HIỆN CÓ, SỐ LƯỢNG CÔNG CHỨC ỨNG VỚI NGẠCH DỰ THI CÒN THIẾU THEO YÊU CẦU CỦA VỊ TRÍ VIỆC LÀM VÀ ĐỀ XUẤT CHỈ TIÊU NÂNG NGẠCH CÔNG CHỨC NĂM .............</w:t>
      </w:r>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
        <w:gridCol w:w="482"/>
        <w:gridCol w:w="412"/>
        <w:gridCol w:w="660"/>
        <w:gridCol w:w="660"/>
        <w:gridCol w:w="660"/>
        <w:gridCol w:w="540"/>
        <w:gridCol w:w="544"/>
        <w:gridCol w:w="660"/>
        <w:gridCol w:w="660"/>
        <w:gridCol w:w="660"/>
        <w:gridCol w:w="540"/>
        <w:gridCol w:w="543"/>
        <w:gridCol w:w="396"/>
        <w:gridCol w:w="406"/>
        <w:gridCol w:w="396"/>
        <w:gridCol w:w="406"/>
        <w:gridCol w:w="396"/>
        <w:gridCol w:w="404"/>
      </w:tblGrid>
      <w:tr w:rsidR="00A8286E" w:rsidRPr="00804A91" w:rsidTr="00B45187">
        <w:tc>
          <w:tcPr>
            <w:tcW w:w="11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TT</w:t>
            </w:r>
          </w:p>
        </w:tc>
        <w:tc>
          <w:tcPr>
            <w:tcW w:w="25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Cơ quan, tổ chức, đơn vị</w:t>
            </w:r>
          </w:p>
        </w:tc>
        <w:tc>
          <w:tcPr>
            <w:tcW w:w="1802"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Số lượng hiện có</w:t>
            </w:r>
          </w:p>
        </w:tc>
        <w:tc>
          <w:tcPr>
            <w:tcW w:w="1587"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Nhu cầu bố trí theo vị trí việc làm</w:t>
            </w:r>
          </w:p>
        </w:tc>
        <w:tc>
          <w:tcPr>
            <w:tcW w:w="1243"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Đăng ký chỉ tiêu nâng ngạch</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A8286E" w:rsidRPr="00804A91" w:rsidRDefault="00A8286E" w:rsidP="00B45187">
            <w:pPr>
              <w:spacing w:before="120" w:after="120"/>
              <w:jc w:val="center"/>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8286E" w:rsidRPr="00804A91" w:rsidRDefault="00A8286E" w:rsidP="00B45187">
            <w:pPr>
              <w:spacing w:before="120" w:after="120"/>
              <w:jc w:val="center"/>
              <w:rPr>
                <w:rFonts w:eastAsia="Times New Roman" w:cs="Times New Roman"/>
                <w:sz w:val="24"/>
                <w:szCs w:val="24"/>
              </w:rPr>
            </w:pPr>
          </w:p>
        </w:tc>
        <w:tc>
          <w:tcPr>
            <w:tcW w:w="21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Tổng số</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cao cấp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chính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hoặc tương đương</w:t>
            </w:r>
          </w:p>
        </w:tc>
        <w:tc>
          <w:tcPr>
            <w:tcW w:w="2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Cán sự hoặc tương đương</w:t>
            </w:r>
          </w:p>
        </w:tc>
        <w:tc>
          <w:tcPr>
            <w:tcW w:w="2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Nhân viên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cao cấp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chính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hoặc tương đương</w:t>
            </w:r>
          </w:p>
        </w:tc>
        <w:tc>
          <w:tcPr>
            <w:tcW w:w="2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Cán sự hoặc tương đương</w:t>
            </w:r>
          </w:p>
        </w:tc>
        <w:tc>
          <w:tcPr>
            <w:tcW w:w="2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Nhân viên hoặc tương đương</w:t>
            </w:r>
          </w:p>
        </w:tc>
        <w:tc>
          <w:tcPr>
            <w:tcW w:w="4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cao cấp hoặc tương đương</w:t>
            </w:r>
          </w:p>
        </w:tc>
        <w:tc>
          <w:tcPr>
            <w:tcW w:w="4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chính hoặc tương đương</w:t>
            </w:r>
          </w:p>
        </w:tc>
        <w:tc>
          <w:tcPr>
            <w:tcW w:w="4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Chuyên viên hoặc tương đương</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A8286E" w:rsidRPr="00804A91" w:rsidRDefault="00A8286E" w:rsidP="00B45187">
            <w:pPr>
              <w:spacing w:before="120" w:after="120"/>
              <w:jc w:val="center"/>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8286E" w:rsidRPr="00804A91" w:rsidRDefault="00A8286E"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8286E" w:rsidRPr="00804A91" w:rsidRDefault="00A8286E"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8286E" w:rsidRPr="00804A91" w:rsidRDefault="00A8286E"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8286E" w:rsidRPr="00804A91" w:rsidRDefault="00A8286E"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8286E" w:rsidRPr="00804A91" w:rsidRDefault="00A8286E"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8286E" w:rsidRPr="00804A91" w:rsidRDefault="00A8286E"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8286E" w:rsidRPr="00804A91" w:rsidRDefault="00A8286E"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8286E" w:rsidRPr="00804A91" w:rsidRDefault="00A8286E"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8286E" w:rsidRPr="00804A91" w:rsidRDefault="00A8286E"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8286E" w:rsidRPr="00804A91" w:rsidRDefault="00A8286E"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8286E" w:rsidRPr="00804A91" w:rsidRDefault="00A8286E" w:rsidP="00B45187">
            <w:pPr>
              <w:spacing w:before="120" w:after="120"/>
              <w:jc w:val="center"/>
              <w:rPr>
                <w:rFonts w:eastAsia="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8286E" w:rsidRPr="00804A91" w:rsidRDefault="00A8286E" w:rsidP="00B45187">
            <w:pPr>
              <w:spacing w:before="120" w:after="120"/>
              <w:jc w:val="center"/>
              <w:rPr>
                <w:rFonts w:eastAsia="Times New Roman" w:cs="Times New Roman"/>
                <w:sz w:val="24"/>
                <w:szCs w:val="24"/>
              </w:rPr>
            </w:pP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Số thiếu theo vị trí việc làm</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Chỉ tiêu đăng ký</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Số thiếu theo vị trí việc làm</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Chỉ tiêu đăng ký</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Số thiếu theo vị trí việc làm</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b/>
                <w:bCs/>
                <w:sz w:val="16"/>
                <w:szCs w:val="24"/>
              </w:rPr>
              <w:t>Chỉ tiêu đăng ký</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(1)</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(3)</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(4)</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(5)</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(6)</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(7)</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(8)</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(9)</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(10)</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(11)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(12)</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(13)</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(14)</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(15)</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(16)</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(17)</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(18)</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i/>
                <w:iCs/>
                <w:sz w:val="16"/>
                <w:szCs w:val="24"/>
              </w:rPr>
              <w:t>(19)</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r>
      <w:tr w:rsidR="00A8286E" w:rsidRPr="00804A91" w:rsidTr="00B45187">
        <w:tblPrEx>
          <w:tblBorders>
            <w:top w:val="none" w:sz="0" w:space="0" w:color="auto"/>
            <w:bottom w:val="none" w:sz="0" w:space="0" w:color="auto"/>
            <w:insideH w:val="none" w:sz="0" w:space="0" w:color="auto"/>
            <w:insideV w:val="none" w:sz="0" w:space="0" w:color="auto"/>
          </w:tblBorders>
        </w:tblPrEx>
        <w:tc>
          <w:tcPr>
            <w:tcW w:w="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16"/>
                <w:szCs w:val="24"/>
              </w:rPr>
              <w:t> </w:t>
            </w:r>
          </w:p>
        </w:tc>
      </w:tr>
    </w:tbl>
    <w:p w:rsidR="00A8286E" w:rsidRPr="00804A91" w:rsidRDefault="00A8286E" w:rsidP="00A8286E">
      <w:pPr>
        <w:spacing w:before="120" w:after="120"/>
        <w:rPr>
          <w:rFonts w:eastAsia="Times New Roman" w:cs="Times New Roman"/>
          <w:sz w:val="24"/>
          <w:szCs w:val="24"/>
        </w:rPr>
      </w:pPr>
      <w:r w:rsidRPr="00804A91">
        <w:rPr>
          <w:rFonts w:eastAsia="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39"/>
        <w:gridCol w:w="5600"/>
      </w:tblGrid>
      <w:tr w:rsidR="00A8286E" w:rsidRPr="00804A91" w:rsidTr="00B45187">
        <w:tc>
          <w:tcPr>
            <w:tcW w:w="209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24"/>
                <w:szCs w:val="24"/>
              </w:rPr>
              <w:t> </w:t>
            </w:r>
          </w:p>
        </w:tc>
        <w:tc>
          <w:tcPr>
            <w:tcW w:w="290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8286E" w:rsidRPr="00804A91" w:rsidRDefault="00A8286E" w:rsidP="00B45187">
            <w:pPr>
              <w:spacing w:before="120" w:after="120"/>
              <w:jc w:val="center"/>
              <w:rPr>
                <w:rFonts w:eastAsia="Times New Roman" w:cs="Times New Roman"/>
                <w:sz w:val="24"/>
                <w:szCs w:val="24"/>
              </w:rPr>
            </w:pPr>
            <w:r w:rsidRPr="00804A91">
              <w:rPr>
                <w:rFonts w:eastAsia="Times New Roman" w:cs="Times New Roman"/>
                <w:sz w:val="24"/>
                <w:szCs w:val="24"/>
              </w:rPr>
              <w:t>……….., ngày ….. tháng ….. năm ……..</w:t>
            </w:r>
            <w:r w:rsidRPr="00804A91">
              <w:rPr>
                <w:rFonts w:eastAsia="Times New Roman" w:cs="Times New Roman"/>
                <w:sz w:val="24"/>
                <w:szCs w:val="24"/>
              </w:rPr>
              <w:br/>
            </w:r>
            <w:r w:rsidRPr="00804A91">
              <w:rPr>
                <w:rFonts w:eastAsia="Times New Roman" w:cs="Times New Roman"/>
                <w:b/>
                <w:bCs/>
                <w:sz w:val="24"/>
                <w:szCs w:val="24"/>
              </w:rPr>
              <w:t>Thủ trưởng Bộ, ngành, địa phương</w:t>
            </w:r>
            <w:r w:rsidRPr="00804A91">
              <w:rPr>
                <w:rFonts w:eastAsia="Times New Roman" w:cs="Times New Roman"/>
                <w:b/>
                <w:bCs/>
                <w:sz w:val="24"/>
                <w:szCs w:val="24"/>
              </w:rPr>
              <w:br/>
            </w:r>
            <w:r w:rsidRPr="00804A91">
              <w:rPr>
                <w:rFonts w:eastAsia="Times New Roman" w:cs="Times New Roman"/>
                <w:i/>
                <w:iCs/>
                <w:sz w:val="24"/>
                <w:szCs w:val="24"/>
              </w:rPr>
              <w:t>(Ký tên, đóng dấu)</w:t>
            </w:r>
          </w:p>
        </w:tc>
      </w:tr>
    </w:tbl>
    <w:p w:rsidR="00A8286E" w:rsidRPr="00804A91" w:rsidRDefault="00A8286E" w:rsidP="00A8286E">
      <w:pPr>
        <w:spacing w:before="120" w:after="120"/>
        <w:jc w:val="both"/>
        <w:rPr>
          <w:rFonts w:eastAsia="Times New Roman" w:cs="Times New Roman"/>
          <w:sz w:val="24"/>
          <w:szCs w:val="24"/>
        </w:rPr>
      </w:pPr>
    </w:p>
    <w:p w:rsidR="00A8286E" w:rsidRPr="00804A91" w:rsidRDefault="00A8286E" w:rsidP="00A8286E">
      <w:pPr>
        <w:spacing w:after="80"/>
        <w:ind w:firstLine="709"/>
        <w:jc w:val="both"/>
        <w:rPr>
          <w:rFonts w:eastAsia="Times New Roman" w:cs="Times New Roman"/>
          <w:sz w:val="24"/>
          <w:szCs w:val="24"/>
        </w:rPr>
      </w:pPr>
      <w:r w:rsidRPr="00804A91">
        <w:rPr>
          <w:rFonts w:eastAsia="Times New Roman" w:cs="Times New Roman"/>
          <w:sz w:val="24"/>
          <w:szCs w:val="24"/>
        </w:rPr>
        <w:t>Ghi chú:</w:t>
      </w:r>
    </w:p>
    <w:p w:rsidR="00A8286E" w:rsidRPr="00804A91" w:rsidRDefault="00A8286E" w:rsidP="00A8286E">
      <w:pPr>
        <w:spacing w:after="80"/>
        <w:ind w:firstLine="709"/>
        <w:jc w:val="both"/>
        <w:rPr>
          <w:rFonts w:eastAsia="Times New Roman" w:cs="Times New Roman"/>
          <w:sz w:val="24"/>
          <w:szCs w:val="24"/>
        </w:rPr>
      </w:pPr>
      <w:r w:rsidRPr="00804A91">
        <w:rPr>
          <w:rFonts w:eastAsia="Times New Roman" w:cs="Times New Roman"/>
          <w:sz w:val="24"/>
          <w:szCs w:val="24"/>
        </w:rPr>
        <w:t>- Cột (2). Ghi tên cơ quan, tổ chức, đơn vị theo cơ cấu tổ chức của Bộ, ngành, địa phương.</w:t>
      </w:r>
    </w:p>
    <w:p w:rsidR="00A8286E" w:rsidRPr="00804A91" w:rsidRDefault="00A8286E" w:rsidP="00A8286E">
      <w:pPr>
        <w:spacing w:after="80"/>
        <w:ind w:firstLine="709"/>
        <w:jc w:val="both"/>
        <w:rPr>
          <w:rFonts w:eastAsia="Times New Roman" w:cs="Times New Roman"/>
          <w:sz w:val="24"/>
          <w:szCs w:val="24"/>
        </w:rPr>
      </w:pPr>
      <w:r w:rsidRPr="00804A91">
        <w:rPr>
          <w:rFonts w:eastAsia="Times New Roman" w:cs="Times New Roman"/>
          <w:sz w:val="24"/>
          <w:szCs w:val="24"/>
        </w:rPr>
        <w:t>- Cột (14), cột (15) và cột (16). Số liệu tại các cột này được xác định trên cơ sở số nhu cầu bố trí theo vị trí việc làm trừ số lượng hiện có</w:t>
      </w:r>
    </w:p>
    <w:p w:rsidR="00A8286E" w:rsidRPr="00804A91" w:rsidRDefault="00A8286E" w:rsidP="00A8286E">
      <w:pPr>
        <w:spacing w:after="80"/>
        <w:ind w:firstLine="709"/>
        <w:jc w:val="both"/>
        <w:rPr>
          <w:rFonts w:eastAsia="Times New Roman" w:cs="Times New Roman"/>
          <w:sz w:val="24"/>
          <w:szCs w:val="24"/>
        </w:rPr>
      </w:pPr>
      <w:r w:rsidRPr="00804A91">
        <w:rPr>
          <w:rFonts w:eastAsia="Times New Roman" w:cs="Times New Roman"/>
          <w:b/>
          <w:bCs/>
          <w:sz w:val="24"/>
          <w:szCs w:val="24"/>
        </w:rPr>
        <w:t>Ghi chú:</w:t>
      </w:r>
    </w:p>
    <w:p w:rsidR="00A8286E" w:rsidRPr="00804A91" w:rsidRDefault="00A8286E" w:rsidP="00A8286E">
      <w:pPr>
        <w:spacing w:after="80"/>
        <w:ind w:firstLine="709"/>
        <w:jc w:val="both"/>
        <w:rPr>
          <w:rFonts w:eastAsia="Times New Roman" w:cs="Times New Roman"/>
          <w:sz w:val="24"/>
          <w:szCs w:val="24"/>
        </w:rPr>
      </w:pPr>
      <w:r w:rsidRPr="00804A91">
        <w:rPr>
          <w:rFonts w:eastAsia="Times New Roman" w:cs="Times New Roman"/>
          <w:sz w:val="24"/>
          <w:szCs w:val="24"/>
        </w:rPr>
        <w:t>- Thủ tục hành chính nâng ngạch công chức được sửa đổi, bổ sung ở tổ chức thi nâng ngạch công chức; môn thi, thời gian thi, hình thức thi nâng ngạch công chức.</w:t>
      </w:r>
    </w:p>
    <w:p w:rsidR="00A8286E" w:rsidRPr="00804A91" w:rsidRDefault="00A8286E" w:rsidP="00A8286E">
      <w:pPr>
        <w:spacing w:after="80"/>
        <w:ind w:firstLine="709"/>
        <w:jc w:val="both"/>
        <w:rPr>
          <w:rFonts w:eastAsia="Times New Roman" w:cs="Times New Roman"/>
          <w:sz w:val="24"/>
          <w:szCs w:val="24"/>
        </w:rPr>
      </w:pPr>
      <w:r w:rsidRPr="00804A91">
        <w:rPr>
          <w:rFonts w:eastAsia="Times New Roman" w:cs="Times New Roman"/>
          <w:sz w:val="24"/>
          <w:szCs w:val="24"/>
        </w:rPr>
        <w:t>- Thủ tục hành chính nâng ngạch công chức được sửa đổi, bổ sung ở cơ quan thực hiện thủ tục hành chính.</w:t>
      </w:r>
    </w:p>
    <w:p w:rsidR="00A8286E" w:rsidRPr="00804A91" w:rsidRDefault="00A8286E" w:rsidP="00A8286E">
      <w:pPr>
        <w:spacing w:after="80"/>
        <w:ind w:firstLine="709"/>
        <w:jc w:val="both"/>
        <w:rPr>
          <w:rFonts w:eastAsia="Times New Roman" w:cs="Times New Roman"/>
          <w:sz w:val="24"/>
          <w:szCs w:val="24"/>
        </w:rPr>
      </w:pPr>
      <w:r w:rsidRPr="00804A91">
        <w:rPr>
          <w:rFonts w:eastAsia="Times New Roman" w:cs="Times New Roman"/>
          <w:sz w:val="24"/>
          <w:szCs w:val="24"/>
        </w:rPr>
        <w:t>- Thủ tục hành chính nâng ngạch công chức được sửa đổi, bổ sung về rút ngắn thời gian thực hiện thủ tục hành chính.</w:t>
      </w:r>
    </w:p>
    <w:p w:rsidR="00A8286E" w:rsidRPr="00804A91" w:rsidRDefault="00A8286E" w:rsidP="00A8286E">
      <w:pPr>
        <w:spacing w:after="80"/>
        <w:ind w:firstLine="709"/>
        <w:jc w:val="both"/>
        <w:rPr>
          <w:rFonts w:eastAsia="Times New Roman" w:cs="Times New Roman"/>
          <w:sz w:val="24"/>
          <w:szCs w:val="24"/>
        </w:rPr>
      </w:pPr>
      <w:r w:rsidRPr="00804A91">
        <w:rPr>
          <w:rFonts w:eastAsia="Times New Roman" w:cs="Times New Roman"/>
          <w:sz w:val="24"/>
          <w:szCs w:val="24"/>
        </w:rPr>
        <w:t>- Thủ tục hành chính nâng ngạch công chức được sửa đổi, bổ sung về xác định người trúng tuyển trong thi nâng ngạch công chức.</w:t>
      </w:r>
    </w:p>
    <w:p w:rsidR="00A8286E" w:rsidRPr="00804A91" w:rsidRDefault="00A8286E" w:rsidP="00A8286E">
      <w:pPr>
        <w:spacing w:after="80"/>
        <w:ind w:firstLine="709"/>
        <w:jc w:val="both"/>
        <w:rPr>
          <w:rFonts w:eastAsia="Times New Roman" w:cs="Times New Roman"/>
          <w:sz w:val="24"/>
          <w:szCs w:val="24"/>
        </w:rPr>
      </w:pPr>
      <w:r w:rsidRPr="00804A91">
        <w:rPr>
          <w:rFonts w:eastAsia="Times New Roman" w:cs="Times New Roman"/>
          <w:sz w:val="24"/>
          <w:szCs w:val="24"/>
        </w:rPr>
        <w:t>- Thủ tục hành chính nâng ngạch công chức được sửa đổi, bổ sung về bổ nhiệm ngạch và xếp lương đối với công chức trúng tuyển kỳ thi nâng ngạch.</w:t>
      </w:r>
    </w:p>
    <w:p w:rsidR="00064693" w:rsidRDefault="00064693">
      <w:bookmarkStart w:id="2" w:name="_GoBack"/>
      <w:bookmarkEnd w:id="2"/>
    </w:p>
    <w:sectPr w:rsidR="00064693" w:rsidSect="00A609C7">
      <w:pgSz w:w="11907" w:h="16840"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6E"/>
    <w:rsid w:val="00064693"/>
    <w:rsid w:val="00A609C7"/>
    <w:rsid w:val="00A8286E"/>
    <w:rsid w:val="00C0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286E"/>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A8286E"/>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A8286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286E"/>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A8286E"/>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A8286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4344</Words>
  <Characters>24762</Characters>
  <Application>Microsoft Office Word</Application>
  <DocSecurity>0</DocSecurity>
  <Lines>206</Lines>
  <Paragraphs>58</Paragraphs>
  <ScaleCrop>false</ScaleCrop>
  <Company/>
  <LinksUpToDate>false</LinksUpToDate>
  <CharactersWithSpaces>29048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Gom-PC</dc:creator>
  <cp:lastModifiedBy>Gom-PC</cp:lastModifiedBy>
  <cp:revision>1</cp:revision>
  <dcterms:created xsi:type="dcterms:W3CDTF">2022-11-15T07:25:00Z</dcterms:created>
  <dcterms:modified xsi:type="dcterms:W3CDTF">2022-11-15T07:26:00Z</dcterms:modified>
</cp:coreProperties>
</file>